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Тамбовское государственное автономное профессиональное</w:t>
      </w: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260533" w:rsidRPr="00260533" w:rsidRDefault="00260533" w:rsidP="002605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s="Times New Roman"/>
          <w:b/>
          <w:caps/>
          <w:sz w:val="28"/>
          <w:szCs w:val="28"/>
        </w:rPr>
      </w:pPr>
    </w:p>
    <w:p w:rsidR="00260533" w:rsidRPr="00260533" w:rsidRDefault="00260533" w:rsidP="00260533">
      <w:pPr>
        <w:spacing w:after="0" w:line="240" w:lineRule="auto"/>
        <w:jc w:val="right"/>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Утверждаю:</w:t>
      </w:r>
    </w:p>
    <w:p w:rsidR="00260533" w:rsidRPr="00260533" w:rsidRDefault="00260533" w:rsidP="00260533">
      <w:pPr>
        <w:suppressAutoHyphens/>
        <w:spacing w:after="0" w:line="240" w:lineRule="auto"/>
        <w:jc w:val="right"/>
        <w:rPr>
          <w:rFonts w:ascii="Times New Roman" w:eastAsia="Calibri" w:hAnsi="Times New Roman" w:cs="Times New Roman"/>
          <w:color w:val="000000"/>
          <w:sz w:val="24"/>
          <w:szCs w:val="24"/>
          <w:shd w:val="clear" w:color="auto" w:fill="FFFFFF"/>
        </w:rPr>
      </w:pPr>
      <w:r w:rsidRPr="00260533">
        <w:rPr>
          <w:rFonts w:ascii="Times New Roman" w:eastAsia="Calibri" w:hAnsi="Times New Roman" w:cs="Times New Roman"/>
          <w:color w:val="000000"/>
          <w:sz w:val="24"/>
          <w:szCs w:val="24"/>
          <w:shd w:val="clear" w:color="auto" w:fill="FFFFFF"/>
        </w:rPr>
        <w:t>Директор ТОГАПОУ</w:t>
      </w:r>
    </w:p>
    <w:p w:rsidR="00260533" w:rsidRPr="00260533" w:rsidRDefault="00260533" w:rsidP="00260533">
      <w:pPr>
        <w:suppressAutoHyphens/>
        <w:spacing w:after="0" w:line="240" w:lineRule="auto"/>
        <w:jc w:val="center"/>
        <w:rPr>
          <w:rFonts w:ascii="Times New Roman" w:eastAsia="Calibri" w:hAnsi="Times New Roman" w:cs="Times New Roman"/>
          <w:color w:val="000000"/>
          <w:sz w:val="24"/>
          <w:szCs w:val="24"/>
          <w:shd w:val="clear" w:color="auto" w:fill="FFFFFF"/>
        </w:rPr>
      </w:pPr>
      <w:r w:rsidRPr="00260533">
        <w:rPr>
          <w:rFonts w:ascii="Times New Roman" w:eastAsia="Calibri" w:hAnsi="Times New Roman" w:cs="Times New Roman"/>
          <w:color w:val="000000"/>
          <w:sz w:val="24"/>
          <w:szCs w:val="24"/>
          <w:shd w:val="clear" w:color="auto" w:fill="FFFFFF"/>
        </w:rPr>
        <w:t xml:space="preserve">                                                                                                      «Тамбовский бизнес-колледж»</w:t>
      </w:r>
    </w:p>
    <w:p w:rsidR="00260533" w:rsidRPr="00260533" w:rsidRDefault="00260533" w:rsidP="00260533">
      <w:pPr>
        <w:suppressAutoHyphens/>
        <w:spacing w:after="200" w:line="240" w:lineRule="auto"/>
        <w:jc w:val="center"/>
        <w:rPr>
          <w:rFonts w:ascii="Times New Roman" w:eastAsia="Calibri" w:hAnsi="Times New Roman" w:cs="Times New Roman"/>
          <w:sz w:val="24"/>
          <w:szCs w:val="24"/>
        </w:rPr>
      </w:pPr>
      <w:r w:rsidRPr="00260533">
        <w:rPr>
          <w:rFonts w:ascii="Times New Roman" w:eastAsia="Calibri" w:hAnsi="Times New Roman" w:cs="Times New Roman"/>
          <w:sz w:val="24"/>
          <w:szCs w:val="24"/>
        </w:rPr>
        <w:t xml:space="preserve">                                                                                                   _______________</w:t>
      </w:r>
      <w:r w:rsidRPr="00260533">
        <w:rPr>
          <w:rFonts w:ascii="Times New Roman" w:eastAsia="Calibri" w:hAnsi="Times New Roman" w:cs="Times New Roman"/>
          <w:color w:val="000000"/>
          <w:sz w:val="24"/>
          <w:szCs w:val="24"/>
          <w:shd w:val="clear" w:color="auto" w:fill="FFFFFF"/>
        </w:rPr>
        <w:t xml:space="preserve"> Н.В. Астахова</w:t>
      </w:r>
    </w:p>
    <w:p w:rsidR="00260533" w:rsidRPr="00260533" w:rsidRDefault="00260533" w:rsidP="00260533">
      <w:pPr>
        <w:spacing w:after="0" w:line="240" w:lineRule="auto"/>
        <w:jc w:val="right"/>
        <w:rPr>
          <w:rFonts w:ascii="Times New Roman" w:eastAsia="Times New Roman" w:hAnsi="Times New Roman" w:cs="Times New Roman"/>
          <w:color w:val="000000"/>
          <w:sz w:val="24"/>
          <w:szCs w:val="24"/>
          <w:u w:val="single"/>
          <w:lang w:eastAsia="ru-RU"/>
        </w:rPr>
      </w:pPr>
      <w:r w:rsidRPr="00260533">
        <w:rPr>
          <w:rFonts w:ascii="Times New Roman" w:eastAsia="Times New Roman" w:hAnsi="Times New Roman" w:cs="Times New Roman"/>
          <w:color w:val="000000"/>
          <w:sz w:val="24"/>
          <w:szCs w:val="24"/>
          <w:lang w:eastAsia="ru-RU"/>
        </w:rPr>
        <w:t>Пр. 104/1 от 28.08.2017</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Фонд оценочных средств</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cs="Times New Roman"/>
          <w:sz w:val="28"/>
          <w:szCs w:val="28"/>
          <w:lang w:eastAsia="ru-RU"/>
        </w:rPr>
      </w:pPr>
      <w:r w:rsidRPr="00260533">
        <w:rPr>
          <w:rFonts w:ascii="Times New Roman" w:eastAsia="HiddenHorzOCR" w:hAnsi="Times New Roman" w:cs="Times New Roman"/>
          <w:sz w:val="28"/>
          <w:szCs w:val="28"/>
          <w:lang w:eastAsia="ru-RU"/>
        </w:rPr>
        <w:t xml:space="preserve">текущего контроля и промежуточной аттестации </w:t>
      </w:r>
      <w:r w:rsidRPr="00260533">
        <w:rPr>
          <w:rFonts w:ascii="Times New Roman" w:eastAsia="Times New Roman" w:hAnsi="Times New Roman" w:cs="Times New Roman"/>
          <w:sz w:val="28"/>
          <w:szCs w:val="28"/>
          <w:lang w:eastAsia="ru-RU"/>
        </w:rPr>
        <w:t xml:space="preserve">по учебной дисциплине </w:t>
      </w:r>
    </w:p>
    <w:p w:rsidR="00260533" w:rsidRPr="00260533" w:rsidRDefault="00260533" w:rsidP="00260533">
      <w:pPr>
        <w:spacing w:after="0" w:line="240" w:lineRule="auto"/>
        <w:jc w:val="center"/>
        <w:rPr>
          <w:rFonts w:ascii="Times New Roman" w:eastAsia="Times New Roman" w:hAnsi="Times New Roman" w:cs="Times New Roman"/>
          <w:b/>
          <w:caps/>
          <w:color w:val="000000"/>
          <w:sz w:val="28"/>
          <w:szCs w:val="28"/>
          <w:u w:val="single"/>
          <w:lang w:eastAsia="ru-RU"/>
        </w:rPr>
      </w:pPr>
      <w:r w:rsidRPr="00260533">
        <w:rPr>
          <w:rFonts w:ascii="Times New Roman" w:eastAsia="Times New Roman" w:hAnsi="Times New Roman" w:cs="Times New Roman"/>
          <w:b/>
          <w:caps/>
          <w:color w:val="000000"/>
          <w:sz w:val="28"/>
          <w:szCs w:val="28"/>
          <w:u w:val="single"/>
          <w:lang w:eastAsia="ru-RU"/>
        </w:rPr>
        <w:t>ОП.</w:t>
      </w:r>
      <w:r w:rsidR="00ED7FC4">
        <w:rPr>
          <w:rFonts w:ascii="Times New Roman" w:eastAsia="Times New Roman" w:hAnsi="Times New Roman" w:cs="Times New Roman"/>
          <w:b/>
          <w:caps/>
          <w:color w:val="000000"/>
          <w:sz w:val="28"/>
          <w:szCs w:val="28"/>
          <w:u w:val="single"/>
          <w:lang w:eastAsia="ru-RU"/>
        </w:rPr>
        <w:t>21</w:t>
      </w:r>
      <w:r w:rsidRPr="00260533">
        <w:rPr>
          <w:rFonts w:ascii="Times New Roman" w:eastAsia="Times New Roman" w:hAnsi="Times New Roman" w:cs="Times New Roman"/>
          <w:b/>
          <w:caps/>
          <w:color w:val="000000"/>
          <w:sz w:val="28"/>
          <w:szCs w:val="28"/>
          <w:u w:val="single"/>
          <w:lang w:eastAsia="ru-RU"/>
        </w:rPr>
        <w:t xml:space="preserve"> «Имитационное моделирование»</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среднее профессиональное образование</w:t>
      </w:r>
    </w:p>
    <w:p w:rsidR="00260533" w:rsidRPr="00260533" w:rsidRDefault="00260533" w:rsidP="00260533">
      <w:pPr>
        <w:spacing w:after="0" w:line="240" w:lineRule="auto"/>
        <w:ind w:firstLine="500"/>
        <w:jc w:val="center"/>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(программа подготовки специалистов среднего звена)</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ED7FC4" w:rsidP="00260533">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09.02.07 «Информационные системы и программирование»</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both"/>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sz w:val="28"/>
          <w:szCs w:val="28"/>
          <w:lang w:eastAsia="ru-RU"/>
        </w:rPr>
        <w:t>Тамбов 2017</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p>
    <w:p w:rsidR="00260533" w:rsidRDefault="00260533" w:rsidP="00260533">
      <w:pPr>
        <w:spacing w:after="0" w:line="240" w:lineRule="auto"/>
        <w:jc w:val="center"/>
        <w:rPr>
          <w:rFonts w:ascii="Cambria" w:eastAsia="Times New Roman" w:hAnsi="Cambria" w:cs="Times New Roman"/>
          <w:b/>
          <w:bCs/>
          <w:i/>
          <w:iCs/>
          <w:sz w:val="28"/>
          <w:szCs w:val="28"/>
          <w:lang w:val="x-none"/>
        </w:rPr>
      </w:pPr>
      <w:r w:rsidRPr="00260533">
        <w:rPr>
          <w:rFonts w:ascii="Cambria" w:eastAsia="Times New Roman" w:hAnsi="Cambria" w:cs="Times New Roman"/>
          <w:b/>
          <w:bCs/>
          <w:i/>
          <w:iCs/>
          <w:sz w:val="28"/>
          <w:szCs w:val="28"/>
          <w:lang w:val="x-none"/>
        </w:rPr>
        <w:br w:type="page"/>
      </w:r>
      <w:r w:rsidRPr="00260533">
        <w:rPr>
          <w:rFonts w:ascii="Cambria" w:eastAsia="Times New Roman" w:hAnsi="Cambria" w:cs="Times New Roman"/>
          <w:b/>
          <w:bCs/>
          <w:i/>
          <w:iCs/>
          <w:sz w:val="28"/>
          <w:szCs w:val="28"/>
          <w:lang w:val="x-none"/>
        </w:rPr>
        <w:lastRenderedPageBreak/>
        <w:t xml:space="preserve">Лист согласования программы </w:t>
      </w: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Фонд оценочных средств</w:t>
      </w: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ОП.</w:t>
      </w:r>
      <w:r w:rsidR="00ED7FC4">
        <w:rPr>
          <w:rFonts w:ascii="Times New Roman" w:eastAsia="Times New Roman" w:hAnsi="Times New Roman" w:cs="Times New Roman"/>
          <w:b/>
          <w:sz w:val="28"/>
          <w:szCs w:val="28"/>
          <w:lang w:eastAsia="ru-RU"/>
        </w:rPr>
        <w:t>21</w:t>
      </w:r>
      <w:r w:rsidRPr="00260533">
        <w:rPr>
          <w:rFonts w:ascii="Times New Roman" w:eastAsia="Times New Roman" w:hAnsi="Times New Roman" w:cs="Times New Roman"/>
          <w:b/>
          <w:sz w:val="28"/>
          <w:szCs w:val="28"/>
          <w:lang w:eastAsia="ru-RU"/>
        </w:rPr>
        <w:t xml:space="preserve"> «Имитационное моделирование»</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8"/>
        <w:jc w:val="both"/>
        <w:rPr>
          <w:rFonts w:ascii="Times New Roman" w:eastAsia="Times New Roman" w:hAnsi="Times New Roman" w:cs="Times New Roman"/>
          <w:sz w:val="28"/>
          <w:szCs w:val="28"/>
        </w:rPr>
      </w:pPr>
      <w:r w:rsidRPr="00260533">
        <w:rPr>
          <w:rFonts w:ascii="Times New Roman" w:eastAsia="Times New Roman" w:hAnsi="Times New Roman" w:cs="Times New Roman"/>
          <w:sz w:val="28"/>
          <w:szCs w:val="28"/>
        </w:rPr>
        <w:t>Программа</w:t>
      </w:r>
      <w:r w:rsidRPr="00260533">
        <w:rPr>
          <w:rFonts w:ascii="Times New Roman" w:eastAsia="Times New Roman" w:hAnsi="Times New Roman" w:cs="Times New Roman"/>
          <w:sz w:val="28"/>
          <w:szCs w:val="28"/>
          <w:lang w:eastAsia="ru-RU"/>
        </w:rPr>
        <w:t xml:space="preserve"> учебной дисциплины</w:t>
      </w:r>
      <w:r w:rsidRPr="00260533">
        <w:rPr>
          <w:rFonts w:ascii="Times New Roman" w:eastAsia="Times New Roman" w:hAnsi="Times New Roman" w:cs="Times New Roman"/>
          <w:sz w:val="28"/>
          <w:szCs w:val="28"/>
        </w:rPr>
        <w:t xml:space="preserve"> </w:t>
      </w:r>
      <w:r w:rsidRPr="00260533">
        <w:rPr>
          <w:rFonts w:ascii="Times New Roman" w:eastAsia="Times New Roman" w:hAnsi="Times New Roman" w:cs="Times New Roman"/>
          <w:sz w:val="28"/>
          <w:szCs w:val="28"/>
          <w:lang w:eastAsia="ru-RU"/>
        </w:rPr>
        <w:t>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 </w:t>
      </w:r>
      <w:r w:rsidRPr="00260533">
        <w:rPr>
          <w:rFonts w:ascii="Times New Roman" w:eastAsia="Times New Roman" w:hAnsi="Times New Roman" w:cs="Times New Roman"/>
          <w:sz w:val="28"/>
          <w:szCs w:val="28"/>
        </w:rPr>
        <w:t xml:space="preserve">относится к циклу профессиональных модулей основной профессиональной образовательной программы в сооветствии с ФГОС по специальности </w:t>
      </w:r>
      <w:r w:rsidR="00ED7FC4">
        <w:rPr>
          <w:rFonts w:ascii="Times New Roman" w:eastAsia="Times New Roman" w:hAnsi="Times New Roman" w:cs="Times New Roman"/>
          <w:sz w:val="28"/>
          <w:szCs w:val="28"/>
          <w:lang w:eastAsia="ru-RU"/>
        </w:rPr>
        <w:t>09.02.07 «Информационные системы и программирование»</w:t>
      </w:r>
      <w:r w:rsidRPr="00260533">
        <w:rPr>
          <w:rFonts w:ascii="Times New Roman" w:eastAsia="Times New Roman" w:hAnsi="Times New Roman" w:cs="Times New Roman"/>
          <w:sz w:val="28"/>
          <w:szCs w:val="28"/>
        </w:rPr>
        <w:t xml:space="preserve">, квалификация – техник </w:t>
      </w:r>
      <w:r w:rsidR="00ED7FC4">
        <w:rPr>
          <w:rFonts w:ascii="Times New Roman" w:eastAsia="Times New Roman" w:hAnsi="Times New Roman" w:cs="Times New Roman"/>
          <w:sz w:val="28"/>
          <w:szCs w:val="28"/>
        </w:rPr>
        <w:t>по информационным системам</w:t>
      </w:r>
      <w:r w:rsidRPr="00260533">
        <w:rPr>
          <w:rFonts w:ascii="Times New Roman" w:eastAsia="Times New Roman" w:hAnsi="Times New Roman" w:cs="Times New Roman"/>
          <w:sz w:val="28"/>
          <w:szCs w:val="28"/>
        </w:rPr>
        <w:t>.</w:t>
      </w:r>
    </w:p>
    <w:p w:rsidR="00260533" w:rsidRPr="00260533" w:rsidRDefault="00260533" w:rsidP="00260533">
      <w:pPr>
        <w:spacing w:after="0" w:line="240" w:lineRule="auto"/>
        <w:ind w:firstLine="709"/>
        <w:jc w:val="both"/>
        <w:rPr>
          <w:rFonts w:ascii="Times New Roman" w:eastAsia="Times New Roman" w:hAnsi="Times New Roman" w:cs="Times New Roman"/>
          <w:sz w:val="28"/>
          <w:szCs w:val="28"/>
        </w:rPr>
      </w:pPr>
      <w:r w:rsidRPr="00260533">
        <w:rPr>
          <w:rFonts w:ascii="Times New Roman" w:eastAsia="Times New Roman" w:hAnsi="Times New Roman" w:cs="Times New Roman"/>
          <w:sz w:val="28"/>
          <w:szCs w:val="28"/>
        </w:rPr>
        <w:t>Программа</w:t>
      </w:r>
      <w:r w:rsidRPr="00260533">
        <w:rPr>
          <w:rFonts w:ascii="Times New Roman" w:eastAsia="Times New Roman" w:hAnsi="Times New Roman" w:cs="Times New Roman"/>
          <w:sz w:val="28"/>
          <w:szCs w:val="28"/>
          <w:lang w:eastAsia="ru-RU"/>
        </w:rPr>
        <w:t xml:space="preserve"> учебной дисциплины</w:t>
      </w:r>
      <w:r w:rsidRPr="00260533">
        <w:rPr>
          <w:rFonts w:ascii="Times New Roman" w:eastAsia="Times New Roman" w:hAnsi="Times New Roman" w:cs="Times New Roman"/>
          <w:sz w:val="28"/>
          <w:szCs w:val="28"/>
        </w:rPr>
        <w:t xml:space="preserve"> </w:t>
      </w:r>
      <w:r w:rsidRPr="00260533">
        <w:rPr>
          <w:rFonts w:ascii="Times New Roman" w:eastAsia="Times New Roman" w:hAnsi="Times New Roman" w:cs="Times New Roman"/>
          <w:sz w:val="28"/>
          <w:szCs w:val="28"/>
          <w:lang w:eastAsia="ru-RU"/>
        </w:rPr>
        <w:t>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w:t>
      </w:r>
      <w:r w:rsidR="00ED7FC4">
        <w:rPr>
          <w:rFonts w:ascii="Times New Roman" w:eastAsia="Times New Roman" w:hAnsi="Times New Roman" w:cs="Times New Roman"/>
          <w:sz w:val="28"/>
          <w:szCs w:val="28"/>
          <w:lang w:eastAsia="ru-RU"/>
        </w:rPr>
        <w:t xml:space="preserve"> </w:t>
      </w:r>
      <w:r w:rsidRPr="00260533">
        <w:rPr>
          <w:rFonts w:ascii="Times New Roman" w:eastAsia="Times New Roman" w:hAnsi="Times New Roman" w:cs="Times New Roman"/>
          <w:sz w:val="28"/>
          <w:szCs w:val="28"/>
        </w:rPr>
        <w:t xml:space="preserve">может быть использована для изучения   дисциплин специальности </w:t>
      </w:r>
      <w:r w:rsidR="00ED7FC4">
        <w:rPr>
          <w:rFonts w:ascii="Times New Roman" w:eastAsia="Times New Roman" w:hAnsi="Times New Roman" w:cs="Times New Roman"/>
          <w:sz w:val="28"/>
          <w:szCs w:val="28"/>
          <w:lang w:eastAsia="ru-RU"/>
        </w:rPr>
        <w:t>09.02.07 «Информационные системы и программирование»</w:t>
      </w:r>
      <w:r w:rsidRPr="00260533">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Организация разработчик:</w:t>
      </w:r>
    </w:p>
    <w:p w:rsidR="00260533" w:rsidRPr="00260533" w:rsidRDefault="00260533" w:rsidP="00260533">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260533" w:rsidRPr="00260533" w:rsidRDefault="00260533" w:rsidP="00260533">
      <w:pPr>
        <w:shd w:val="clear" w:color="000000" w:fill="FFFFFF"/>
        <w:spacing w:after="0" w:line="240" w:lineRule="auto"/>
        <w:ind w:firstLine="700"/>
        <w:jc w:val="both"/>
        <w:rPr>
          <w:rFonts w:ascii="Times New Roman" w:eastAsia="Times New Roman" w:hAnsi="Times New Roman" w:cs="Times New Roman"/>
          <w:color w:val="000000"/>
          <w:sz w:val="24"/>
          <w:szCs w:val="24"/>
          <w:lang w:eastAsia="ru-RU"/>
        </w:rPr>
      </w:pPr>
    </w:p>
    <w:p w:rsidR="00260533" w:rsidRPr="00260533" w:rsidRDefault="00260533" w:rsidP="00260533">
      <w:pPr>
        <w:spacing w:after="200" w:line="276" w:lineRule="auto"/>
        <w:ind w:firstLine="720"/>
        <w:rPr>
          <w:rFonts w:ascii="Times New Roman" w:eastAsia="Times New Roman" w:hAnsi="Times New Roman" w:cs="Times New Roman"/>
          <w:b/>
          <w:sz w:val="28"/>
          <w:szCs w:val="28"/>
        </w:rPr>
      </w:pPr>
      <w:r w:rsidRPr="00260533">
        <w:rPr>
          <w:rFonts w:ascii="Times New Roman" w:eastAsia="Times New Roman" w:hAnsi="Times New Roman" w:cs="Times New Roman"/>
          <w:b/>
          <w:sz w:val="28"/>
          <w:szCs w:val="28"/>
        </w:rPr>
        <w:t>Разработчики:</w:t>
      </w: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Попова Т.Н. преподаватель ТОГАПОУ «Тамбовский бизнес-колледж».</w:t>
      </w: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Программа учебной дисциплины рассмотрена и рекомендована на заседании ПЦК информационных технологий.</w:t>
      </w: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Протокол №1 от «28» августа 2017 г.</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СОГЛАСОВАНО:</w:t>
      </w: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Коммерческий директор ИЦ «НАШ ГОРОД»</w:t>
      </w: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_____________    В.А. Колесов</w:t>
      </w:r>
    </w:p>
    <w:p w:rsidR="00260533" w:rsidRPr="00260533" w:rsidRDefault="0017645B" w:rsidP="0017645B">
      <w:pPr>
        <w:spacing w:after="0" w:line="240" w:lineRule="auto"/>
        <w:ind w:hanging="142"/>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 xml:space="preserve"> «28» августа 2017 г.</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200" w:line="276"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br w:type="page"/>
      </w:r>
      <w:r w:rsidRPr="00260533">
        <w:rPr>
          <w:rFonts w:ascii="Times New Roman" w:eastAsia="Times New Roman" w:hAnsi="Times New Roman" w:cs="Times New Roman"/>
          <w:b/>
          <w:sz w:val="28"/>
          <w:szCs w:val="28"/>
          <w:lang w:eastAsia="ru-RU"/>
        </w:rPr>
        <w:lastRenderedPageBreak/>
        <w:t>Аннотация</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Программа учебной дисциплины 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 является частью основной профессиональной образовательной программы в соответствии с ФГОС по специальности 09.02.05. «Прикладная информатика» (по отраслям), квалификация – техник программист.</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Программа учебной дисциплины 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 может быть использована</w:t>
      </w:r>
      <w:r w:rsidRPr="00260533">
        <w:rPr>
          <w:rFonts w:ascii="Times New Roman" w:eastAsia="Times New Roman" w:hAnsi="Times New Roman" w:cs="Times New Roman"/>
          <w:bCs/>
          <w:sz w:val="28"/>
          <w:szCs w:val="28"/>
          <w:lang w:eastAsia="ru-RU"/>
        </w:rPr>
        <w:t xml:space="preserve"> </w:t>
      </w:r>
      <w:r w:rsidRPr="00260533">
        <w:rPr>
          <w:rFonts w:ascii="Times New Roman" w:eastAsia="Times New Roman" w:hAnsi="Times New Roman" w:cs="Times New Roman"/>
          <w:sz w:val="28"/>
          <w:szCs w:val="28"/>
          <w:lang w:eastAsia="ru-RU"/>
        </w:rPr>
        <w:t>для изучения специальных дисциплин специальности 09.02.05. в учреждениях среднего профессионального образования при подготовке квалифицированных специалистов среднего звена по дуальной форме обучения для базовой отрасли «Промышленность».</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Программа учебной дисциплины 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 предназначена для приобретения обучаемыми необходимых знаний, основу которых составляют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знания о типовых математических схемах моделирования систем;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изучение статистического моделирования систем на ЭВМ;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ознакомление с основными языками имитационного моделирования систем;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изучение современных способов имитационного моделирования сложных экономических информационных систем.</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sz w:val="28"/>
          <w:szCs w:val="28"/>
          <w:lang w:eastAsia="ru-RU"/>
        </w:rPr>
      </w:pPr>
    </w:p>
    <w:p w:rsidR="00260533" w:rsidRPr="00260533" w:rsidRDefault="00260533" w:rsidP="0026053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bCs/>
          <w:sz w:val="28"/>
          <w:szCs w:val="28"/>
          <w:lang w:eastAsia="ru-RU"/>
        </w:rPr>
      </w:pPr>
    </w:p>
    <w:p w:rsidR="00260533" w:rsidRPr="00260533" w:rsidRDefault="00260533" w:rsidP="00260533">
      <w:pPr>
        <w:tabs>
          <w:tab w:val="left" w:pos="993"/>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260533" w:rsidRPr="00260533" w:rsidRDefault="00260533" w:rsidP="00260533">
      <w:pPr>
        <w:spacing w:after="200" w:line="276" w:lineRule="auto"/>
        <w:jc w:val="center"/>
        <w:rPr>
          <w:rFonts w:ascii="Times New Roman" w:eastAsia="Times New Roman" w:hAnsi="Times New Roman" w:cs="Times New Roman"/>
          <w:b/>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right="-185"/>
        <w:jc w:val="center"/>
        <w:rPr>
          <w:rFonts w:ascii="Times New Roman" w:eastAsia="Calibri" w:hAnsi="Times New Roman" w:cs="Times New Roman"/>
          <w:b/>
          <w:sz w:val="28"/>
          <w:szCs w:val="28"/>
        </w:rPr>
      </w:pPr>
      <w:r w:rsidRPr="00260533">
        <w:rPr>
          <w:rFonts w:ascii="Times New Roman" w:eastAsia="Times New Roman" w:hAnsi="Times New Roman" w:cs="Times New Roman"/>
          <w:b/>
          <w:sz w:val="28"/>
          <w:szCs w:val="28"/>
          <w:lang w:eastAsia="ru-RU"/>
        </w:rPr>
        <w:br w:type="page"/>
      </w:r>
      <w:r w:rsidRPr="00260533">
        <w:rPr>
          <w:rFonts w:ascii="Times New Roman" w:eastAsia="Calibri" w:hAnsi="Times New Roman" w:cs="Times New Roman"/>
          <w:b/>
          <w:sz w:val="28"/>
          <w:szCs w:val="28"/>
        </w:rPr>
        <w:lastRenderedPageBreak/>
        <w:t>1. Общие положения</w:t>
      </w:r>
    </w:p>
    <w:p w:rsidR="00260533" w:rsidRPr="00260533" w:rsidRDefault="00260533" w:rsidP="00260533">
      <w:pPr>
        <w:spacing w:after="0" w:line="240" w:lineRule="auto"/>
        <w:ind w:firstLine="709"/>
        <w:jc w:val="both"/>
        <w:rPr>
          <w:rFonts w:ascii="Times New Roman" w:eastAsia="Times New Roman" w:hAnsi="Times New Roman" w:cs="Times New Roman"/>
          <w:color w:val="000000"/>
          <w:sz w:val="28"/>
          <w:szCs w:val="28"/>
        </w:rPr>
      </w:pPr>
      <w:r w:rsidRPr="00260533">
        <w:rPr>
          <w:rFonts w:ascii="Times New Roman" w:eastAsia="Times New Roman" w:hAnsi="Times New Roman" w:cs="Times New Roman"/>
          <w:bCs/>
          <w:color w:val="000000"/>
          <w:sz w:val="28"/>
          <w:szCs w:val="28"/>
        </w:rPr>
        <w:t xml:space="preserve">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w:t>
      </w:r>
      <w:r w:rsidR="00ED7FC4">
        <w:rPr>
          <w:rFonts w:ascii="Times New Roman" w:eastAsia="Times New Roman" w:hAnsi="Times New Roman" w:cs="Times New Roman"/>
          <w:color w:val="000000"/>
          <w:sz w:val="28"/>
          <w:szCs w:val="28"/>
          <w:lang w:eastAsia="ru-RU"/>
        </w:rPr>
        <w:t>09.02.07 «Информационные системы и программирование»</w:t>
      </w:r>
      <w:r w:rsidRPr="00260533">
        <w:rPr>
          <w:rFonts w:ascii="Times New Roman" w:eastAsia="Times New Roman" w:hAnsi="Times New Roman" w:cs="Times New Roman"/>
          <w:color w:val="000000"/>
          <w:sz w:val="28"/>
          <w:szCs w:val="28"/>
        </w:rPr>
        <w:t>, квалификация – техник программист.</w:t>
      </w:r>
    </w:p>
    <w:p w:rsidR="00260533" w:rsidRPr="00260533" w:rsidRDefault="00260533" w:rsidP="00260533">
      <w:pPr>
        <w:spacing w:after="0" w:line="240" w:lineRule="auto"/>
        <w:jc w:val="both"/>
        <w:rPr>
          <w:rFonts w:ascii="Times New Roman" w:eastAsia="Times New Roman" w:hAnsi="Times New Roman" w:cs="Times New Roman"/>
          <w:sz w:val="28"/>
          <w:szCs w:val="28"/>
        </w:rPr>
      </w:pPr>
      <w:r w:rsidRPr="00260533">
        <w:rPr>
          <w:rFonts w:ascii="Calibri" w:eastAsia="Times New Roman" w:hAnsi="Calibri" w:cs="Times New Roman"/>
          <w:sz w:val="28"/>
          <w:szCs w:val="28"/>
        </w:rPr>
        <w:tab/>
      </w:r>
      <w:r w:rsidRPr="00260533">
        <w:rPr>
          <w:rFonts w:ascii="Times New Roman" w:eastAsia="Times New Roman" w:hAnsi="Times New Roman" w:cs="Times New Roman"/>
          <w:sz w:val="28"/>
          <w:szCs w:val="28"/>
        </w:rPr>
        <w:t xml:space="preserve">Программа учебной дисциплины </w:t>
      </w:r>
      <w:r w:rsidRPr="00260533">
        <w:rPr>
          <w:rFonts w:ascii="Times New Roman" w:eastAsia="Times New Roman" w:hAnsi="Times New Roman" w:cs="Times New Roman"/>
          <w:sz w:val="28"/>
          <w:szCs w:val="28"/>
          <w:lang w:eastAsia="ru-RU"/>
        </w:rPr>
        <w:t>ОП.</w:t>
      </w:r>
      <w:r w:rsidR="00ED7FC4">
        <w:rPr>
          <w:rFonts w:ascii="Times New Roman" w:eastAsia="Times New Roman" w:hAnsi="Times New Roman" w:cs="Times New Roman"/>
          <w:sz w:val="28"/>
          <w:szCs w:val="28"/>
          <w:lang w:eastAsia="ru-RU"/>
        </w:rPr>
        <w:t>21</w:t>
      </w:r>
      <w:r w:rsidRPr="00260533">
        <w:rPr>
          <w:rFonts w:ascii="Times New Roman" w:eastAsia="Times New Roman" w:hAnsi="Times New Roman" w:cs="Times New Roman"/>
          <w:sz w:val="28"/>
          <w:szCs w:val="28"/>
          <w:lang w:eastAsia="ru-RU"/>
        </w:rPr>
        <w:t xml:space="preserve"> «Имитационное моделирование» </w:t>
      </w:r>
      <w:r w:rsidRPr="00260533">
        <w:rPr>
          <w:rFonts w:ascii="Times New Roman" w:eastAsia="Times New Roman" w:hAnsi="Times New Roman" w:cs="Times New Roman"/>
          <w:sz w:val="28"/>
          <w:szCs w:val="28"/>
        </w:rPr>
        <w:t>может быть использована для изучения 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специалистов среднего звена</w:t>
      </w:r>
    </w:p>
    <w:p w:rsidR="00260533" w:rsidRPr="00260533" w:rsidRDefault="00260533" w:rsidP="00260533">
      <w:pPr>
        <w:spacing w:after="0" w:line="240" w:lineRule="auto"/>
        <w:jc w:val="both"/>
        <w:rPr>
          <w:rFonts w:ascii="Times New Roman" w:eastAsia="Times New Roman" w:hAnsi="Times New Roman" w:cs="Times New Roman"/>
          <w:sz w:val="28"/>
          <w:szCs w:val="28"/>
        </w:rPr>
      </w:pPr>
    </w:p>
    <w:p w:rsidR="00260533" w:rsidRPr="00260533" w:rsidRDefault="00260533" w:rsidP="00260533">
      <w:pPr>
        <w:spacing w:after="0" w:line="240" w:lineRule="auto"/>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2. Результаты освоения дисциплины, подлежащие проверке:</w:t>
      </w:r>
    </w:p>
    <w:p w:rsidR="00260533" w:rsidRPr="00260533" w:rsidRDefault="00260533" w:rsidP="00260533">
      <w:pPr>
        <w:spacing w:after="0" w:line="240" w:lineRule="auto"/>
        <w:jc w:val="both"/>
        <w:rPr>
          <w:rFonts w:ascii="Times New Roman" w:eastAsia="Calibri" w:hAnsi="Times New Roman" w:cs="Times New Roman"/>
          <w:sz w:val="28"/>
          <w:szCs w:val="28"/>
        </w:rPr>
      </w:pPr>
    </w:p>
    <w:tbl>
      <w:tblPr>
        <w:tblW w:w="9283" w:type="dxa"/>
        <w:tblInd w:w="106" w:type="dxa"/>
        <w:tblCellMar>
          <w:left w:w="10" w:type="dxa"/>
          <w:right w:w="10" w:type="dxa"/>
        </w:tblCellMar>
        <w:tblLook w:val="04A0" w:firstRow="1" w:lastRow="0" w:firstColumn="1" w:lastColumn="0" w:noHBand="0" w:noVBand="1"/>
      </w:tblPr>
      <w:tblGrid>
        <w:gridCol w:w="5964"/>
        <w:gridCol w:w="3319"/>
      </w:tblGrid>
      <w:tr w:rsidR="00ED7FC4" w:rsidRPr="00ED7FC4" w:rsidTr="002F1DB9">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200" w:line="276" w:lineRule="auto"/>
              <w:jc w:val="center"/>
              <w:rPr>
                <w:rFonts w:ascii="Times New Roman" w:eastAsia="Times New Roman" w:hAnsi="Times New Roman" w:cs="Times New Roman"/>
              </w:rPr>
            </w:pPr>
            <w:bookmarkStart w:id="0" w:name="_Toc316860041"/>
            <w:bookmarkStart w:id="1" w:name="_Toc325107038"/>
            <w:bookmarkStart w:id="2" w:name="_Toc341616484"/>
            <w:bookmarkEnd w:id="0"/>
            <w:bookmarkEnd w:id="1"/>
            <w:bookmarkEnd w:id="2"/>
            <w:r w:rsidRPr="00ED7FC4">
              <w:rPr>
                <w:rFonts w:ascii="Times New Roman" w:eastAsia="Times New Roman" w:hAnsi="Times New Roman" w:cs="Times New Roman"/>
                <w:b/>
                <w:bCs/>
              </w:rPr>
              <w:t>Код и название компетенций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200" w:line="276" w:lineRule="auto"/>
              <w:jc w:val="center"/>
              <w:rPr>
                <w:rFonts w:ascii="Times New Roman" w:eastAsia="Times New Roman" w:hAnsi="Times New Roman" w:cs="Times New Roman"/>
              </w:rPr>
            </w:pPr>
            <w:r w:rsidRPr="00ED7FC4">
              <w:rPr>
                <w:rFonts w:ascii="Times New Roman" w:eastAsia="Times New Roman" w:hAnsi="Times New Roman" w:cs="Times New Roman"/>
                <w:b/>
                <w:bCs/>
              </w:rPr>
              <w:t xml:space="preserve">Компоненты, составные части ОК </w:t>
            </w:r>
          </w:p>
        </w:tc>
      </w:tr>
      <w:tr w:rsidR="00ED7FC4" w:rsidRPr="00ED7FC4" w:rsidTr="002F1DB9">
        <w:trPr>
          <w:trHeight w:val="1088"/>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OK 1.  Понимать сущность и социальную значимость своей будущей профессии, проявлять к ней устойчивый интерес. проявлять к ней устойчивый интерес.</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1. Осознавать сущность своей будущей профессии</w:t>
            </w:r>
          </w:p>
        </w:tc>
      </w:tr>
      <w:tr w:rsidR="00ED7FC4" w:rsidRPr="00ED7FC4" w:rsidTr="002F1DB9">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2. Уметь организовывать собственную деятельность</w:t>
            </w:r>
          </w:p>
        </w:tc>
      </w:tr>
      <w:tr w:rsidR="00ED7FC4" w:rsidRPr="00ED7FC4" w:rsidTr="002F1DB9">
        <w:trPr>
          <w:trHeight w:val="808"/>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3.Уметь  принимать решения в стандартных и  нестандартных ситуациях.</w:t>
            </w:r>
          </w:p>
        </w:tc>
      </w:tr>
      <w:tr w:rsidR="00ED7FC4" w:rsidRPr="00ED7FC4" w:rsidTr="002F1DB9">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4. Уметь работать с литературой, осуществлять поиск информации согласно предложенной теме</w:t>
            </w:r>
          </w:p>
        </w:tc>
      </w:tr>
      <w:tr w:rsidR="00ED7FC4" w:rsidRPr="00ED7FC4" w:rsidTr="002F1DB9">
        <w:trPr>
          <w:trHeight w:val="1849"/>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5. Владеть информационной культурой, анализировать и оценивать информацию с использованием информационно-коммуникационных технологий.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ОК5. Уметь  извлекать и анализировать информацию из Интернет источников, применять и закреплять полученные знания на практике.</w:t>
            </w:r>
          </w:p>
        </w:tc>
      </w:tr>
      <w:tr w:rsidR="00ED7FC4" w:rsidRPr="00ED7FC4" w:rsidTr="002F1DB9">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6.Владеть различными социальными ролями; уметь работать в команде при составлении диалогов  </w:t>
            </w:r>
          </w:p>
        </w:tc>
      </w:tr>
      <w:tr w:rsidR="00ED7FC4" w:rsidRPr="00ED7FC4" w:rsidTr="002F1DB9">
        <w:trPr>
          <w:trHeight w:val="816"/>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7. Брать на себя ответственность за работу членов команды (подчиненных), результат выполнения заданий.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7.Брать ответственность за эффективный результат выполнения задания</w:t>
            </w:r>
          </w:p>
        </w:tc>
      </w:tr>
      <w:tr w:rsidR="00ED7FC4" w:rsidRPr="00ED7FC4" w:rsidTr="002F1DB9">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jc w:val="both"/>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 xml:space="preserve">ОК  8.  Совершенствовать и регулировать личностную и предметную рефлексию; </w:t>
            </w:r>
            <w:r w:rsidRPr="00ED7FC4">
              <w:rPr>
                <w:rFonts w:ascii="Times New Roman" w:eastAsia="Times New Roman" w:hAnsi="Times New Roman" w:cs="Times New Roman"/>
                <w:sz w:val="24"/>
                <w:szCs w:val="24"/>
              </w:rPr>
              <w:lastRenderedPageBreak/>
              <w:t>владеть культурой родного языка.</w:t>
            </w:r>
          </w:p>
        </w:tc>
      </w:tr>
      <w:tr w:rsidR="00ED7FC4" w:rsidRPr="00ED7FC4" w:rsidTr="002F1DB9">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lastRenderedPageBreak/>
              <w:t>ОК 9. Ориентироваться в условиях частой смены технологий в профессиональной деятельности.</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ОК 9.Создавать и разрешать проблемные ситуации; уметь адаптироваться к новым условиям.</w:t>
            </w:r>
          </w:p>
        </w:tc>
      </w:tr>
      <w:tr w:rsidR="00ED7FC4" w:rsidRPr="00ED7FC4" w:rsidTr="002F1DB9">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ПК 1.1. Формировать алгоритмы программных модулей в соответствии с техническим заданием</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40" w:lineRule="auto"/>
              <w:ind w:right="-185"/>
              <w:rPr>
                <w:rFonts w:ascii="Times New Roman" w:eastAsia="Times New Roman" w:hAnsi="Times New Roman" w:cs="Times New Roman"/>
                <w:sz w:val="24"/>
                <w:szCs w:val="24"/>
                <w:lang w:eastAsia="ru-RU"/>
              </w:rPr>
            </w:pPr>
            <w:r w:rsidRPr="00ED7FC4">
              <w:rPr>
                <w:rFonts w:ascii="Times New Roman" w:eastAsia="Times New Roman" w:hAnsi="Times New Roman" w:cs="Times New Roman"/>
                <w:sz w:val="24"/>
                <w:szCs w:val="24"/>
                <w:lang w:eastAsia="ru-RU"/>
              </w:rPr>
              <w:t>ПК 1.1. Уверенно владеть и совершенствовать навыки алгоритмизации и программирования</w:t>
            </w:r>
          </w:p>
        </w:tc>
      </w:tr>
      <w:tr w:rsidR="00ED7FC4" w:rsidRPr="00ED7FC4" w:rsidTr="002F1DB9">
        <w:trPr>
          <w:trHeight w:val="1260"/>
        </w:trPr>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ПК 1.2 Разрабатывать программные модули в соответствии с техническим заданием</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40" w:lineRule="auto"/>
              <w:ind w:right="-185"/>
              <w:rPr>
                <w:rFonts w:ascii="Times New Roman" w:eastAsia="Times New Roman" w:hAnsi="Times New Roman" w:cs="Times New Roman"/>
                <w:sz w:val="24"/>
                <w:szCs w:val="24"/>
                <w:lang w:eastAsia="ru-RU"/>
              </w:rPr>
            </w:pPr>
            <w:r w:rsidRPr="00ED7FC4">
              <w:rPr>
                <w:rFonts w:ascii="Times New Roman" w:eastAsia="Times New Roman" w:hAnsi="Times New Roman" w:cs="Times New Roman"/>
                <w:sz w:val="24"/>
                <w:szCs w:val="24"/>
                <w:lang w:eastAsia="ru-RU"/>
              </w:rPr>
              <w:t>ПК 1.2. Уверенно владеть и совершенствовать навыки алгоритмизации и программирования</w:t>
            </w:r>
          </w:p>
        </w:tc>
      </w:tr>
      <w:tr w:rsidR="00ED7FC4" w:rsidRPr="00ED7FC4" w:rsidTr="002F1DB9">
        <w:trPr>
          <w:trHeight w:val="1260"/>
        </w:trPr>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spacing w:after="0" w:line="240" w:lineRule="auto"/>
              <w:rPr>
                <w:rFonts w:ascii="Times New Roman" w:eastAsia="Times New Roman" w:hAnsi="Times New Roman" w:cs="Times New Roman"/>
                <w:sz w:val="24"/>
                <w:szCs w:val="24"/>
              </w:rPr>
            </w:pPr>
            <w:r w:rsidRPr="00ED7FC4">
              <w:rPr>
                <w:rFonts w:ascii="Times New Roman" w:eastAsia="Times New Roman" w:hAnsi="Times New Roman" w:cs="Times New Roman"/>
                <w:sz w:val="24"/>
                <w:szCs w:val="24"/>
              </w:rPr>
              <w:t>ПК 1.3 Выполнять отладку программных модулей в соответствии с техническим заданием</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ED7FC4" w:rsidRPr="00ED7FC4" w:rsidRDefault="00ED7FC4" w:rsidP="00ED7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40" w:lineRule="auto"/>
              <w:ind w:right="-185"/>
              <w:rPr>
                <w:rFonts w:ascii="Times New Roman" w:eastAsia="Times New Roman" w:hAnsi="Times New Roman" w:cs="Times New Roman"/>
                <w:sz w:val="24"/>
                <w:szCs w:val="24"/>
                <w:lang w:eastAsia="ru-RU"/>
              </w:rPr>
            </w:pPr>
            <w:r w:rsidRPr="00ED7FC4">
              <w:rPr>
                <w:rFonts w:ascii="Times New Roman" w:eastAsia="Times New Roman" w:hAnsi="Times New Roman" w:cs="Times New Roman"/>
                <w:sz w:val="24"/>
                <w:szCs w:val="24"/>
                <w:lang w:eastAsia="ru-RU"/>
              </w:rPr>
              <w:t>ПК 1.3. Ориентироваться в многообразии современных программных комплексов и средств разработки ПО</w:t>
            </w:r>
          </w:p>
        </w:tc>
      </w:tr>
    </w:tbl>
    <w:p w:rsidR="00260533" w:rsidRDefault="00260533">
      <w:pPr>
        <w:rPr>
          <w:rFonts w:ascii="Times New Roman" w:eastAsia="Times New Roman" w:hAnsi="Times New Roman" w:cs="Times New Roman"/>
          <w:b/>
          <w:sz w:val="28"/>
          <w:szCs w:val="28"/>
          <w:lang w:eastAsia="ru-RU"/>
        </w:rPr>
      </w:pPr>
      <w:bookmarkStart w:id="3" w:name="_GoBack"/>
      <w:bookmarkEnd w:id="3"/>
    </w:p>
    <w:p w:rsidR="00260533" w:rsidRPr="00260533" w:rsidRDefault="00260533" w:rsidP="00260533">
      <w:pPr>
        <w:rPr>
          <w:rFonts w:ascii="Times New Roman" w:eastAsia="Times New Roman" w:hAnsi="Times New Roman" w:cs="Times New Roman"/>
          <w:sz w:val="28"/>
          <w:szCs w:val="28"/>
          <w:lang w:eastAsia="ru-RU"/>
        </w:rPr>
      </w:pPr>
    </w:p>
    <w:p w:rsidR="00260533" w:rsidRPr="00260533" w:rsidRDefault="00260533" w:rsidP="00260533">
      <w:pPr>
        <w:pStyle w:val="2"/>
        <w:ind w:right="71"/>
        <w:rPr>
          <w:rFonts w:ascii="Times New Roman" w:eastAsia="Times New Roman" w:hAnsi="Times New Roman" w:cs="Times New Roman"/>
          <w:b/>
          <w:color w:val="000000"/>
          <w:sz w:val="28"/>
          <w:szCs w:val="22"/>
          <w:lang w:eastAsia="ru-RU"/>
        </w:rPr>
      </w:pPr>
      <w:r>
        <w:rPr>
          <w:rFonts w:ascii="Times New Roman" w:eastAsia="Times New Roman" w:hAnsi="Times New Roman" w:cs="Times New Roman"/>
          <w:sz w:val="28"/>
          <w:szCs w:val="28"/>
          <w:lang w:eastAsia="ru-RU"/>
        </w:rPr>
        <w:tab/>
      </w:r>
      <w:r w:rsidRPr="00260533">
        <w:rPr>
          <w:rFonts w:ascii="Times New Roman" w:eastAsia="Times New Roman" w:hAnsi="Times New Roman" w:cs="Times New Roman"/>
          <w:b/>
          <w:color w:val="000000"/>
          <w:sz w:val="28"/>
          <w:szCs w:val="22"/>
          <w:lang w:eastAsia="ru-RU"/>
        </w:rPr>
        <w:t xml:space="preserve">Б) КРИТЕРИИ И ШКАЛА ОЦЕНИВАНИЯ РЕЗУЛЬТАТОВ ТЕСТИРОВАНИЯ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8870" w:type="dxa"/>
        <w:tblInd w:w="-108" w:type="dxa"/>
        <w:tblCellMar>
          <w:top w:w="7" w:type="dxa"/>
          <w:left w:w="115" w:type="dxa"/>
          <w:right w:w="74" w:type="dxa"/>
        </w:tblCellMar>
        <w:tblLook w:val="04A0" w:firstRow="1" w:lastRow="0" w:firstColumn="1" w:lastColumn="0" w:noHBand="0" w:noVBand="1"/>
      </w:tblPr>
      <w:tblGrid>
        <w:gridCol w:w="634"/>
        <w:gridCol w:w="6051"/>
        <w:gridCol w:w="2185"/>
      </w:tblGrid>
      <w:tr w:rsidR="00260533" w:rsidRPr="00260533" w:rsidTr="00687AB4">
        <w:trPr>
          <w:trHeight w:val="619"/>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70"/>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left="22"/>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1"/>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тестовые нормы:% правильных ответов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90-100 %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9-10</w:t>
            </w:r>
            <w:r w:rsidRPr="00260533">
              <w:rPr>
                <w:rFonts w:ascii="Times New Roman" w:hAnsi="Times New Roman" w:cs="Times New Roman"/>
                <w:b/>
                <w:color w:val="000000"/>
                <w:sz w:val="28"/>
              </w:rPr>
              <w:t xml:space="preserve"> </w:t>
            </w:r>
          </w:p>
        </w:tc>
      </w:tr>
      <w:tr w:rsidR="00260533" w:rsidRPr="00260533" w:rsidTr="00687AB4">
        <w:trPr>
          <w:trHeight w:val="355"/>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80-89%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372"/>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70-79%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5-6</w:t>
            </w:r>
            <w:r w:rsidRPr="00260533">
              <w:rPr>
                <w:rFonts w:ascii="Times New Roman" w:hAnsi="Times New Roman" w:cs="Times New Roman"/>
                <w:b/>
                <w:color w:val="000000"/>
                <w:sz w:val="28"/>
              </w:rPr>
              <w:t xml:space="preserve"> </w:t>
            </w:r>
          </w:p>
        </w:tc>
      </w:tr>
      <w:tr w:rsidR="00260533" w:rsidRPr="00260533" w:rsidTr="00687AB4">
        <w:trPr>
          <w:trHeight w:val="356"/>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60-69%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3-4</w:t>
            </w:r>
            <w:r w:rsidRPr="00260533">
              <w:rPr>
                <w:rFonts w:ascii="Times New Roman" w:hAnsi="Times New Roman" w:cs="Times New Roman"/>
                <w:b/>
                <w:color w:val="000000"/>
                <w:sz w:val="28"/>
              </w:rPr>
              <w:t xml:space="preserve">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50-59%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1-2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4"/>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менее 50%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0</w:t>
            </w:r>
            <w:r w:rsidRPr="00260533">
              <w:rPr>
                <w:rFonts w:ascii="Times New Roman" w:hAnsi="Times New Roman" w:cs="Times New Roman"/>
                <w:b/>
                <w:color w:val="000000"/>
                <w:sz w:val="28"/>
              </w:rPr>
              <w:t xml:space="preserve">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70" w:lineRule="auto"/>
        <w:ind w:left="43"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В) КРИТЕРИИ И ШКАЛА ОЦЕНИВАНИЯ РЕЗУЛЬТАТОВ РЕШЕНИЯ ЗАДАЧ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014" w:type="dxa"/>
        <w:tblInd w:w="-108" w:type="dxa"/>
        <w:tblCellMar>
          <w:top w:w="7" w:type="dxa"/>
          <w:left w:w="108" w:type="dxa"/>
          <w:right w:w="48" w:type="dxa"/>
        </w:tblCellMar>
        <w:tblLook w:val="04A0" w:firstRow="1" w:lastRow="0" w:firstColumn="1" w:lastColumn="0" w:noHBand="0" w:noVBand="1"/>
      </w:tblPr>
      <w:tblGrid>
        <w:gridCol w:w="598"/>
        <w:gridCol w:w="6668"/>
        <w:gridCol w:w="1748"/>
      </w:tblGrid>
      <w:tr w:rsidR="00260533" w:rsidRPr="00260533" w:rsidTr="00687AB4">
        <w:trPr>
          <w:trHeight w:val="56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77"/>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left="29"/>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117"/>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47" w:line="238" w:lineRule="auto"/>
              <w:jc w:val="both"/>
              <w:rPr>
                <w:rFonts w:ascii="Times New Roman" w:hAnsi="Times New Roman" w:cs="Times New Roman"/>
                <w:color w:val="000000"/>
                <w:sz w:val="28"/>
              </w:rPr>
            </w:pPr>
            <w:r w:rsidRPr="00260533">
              <w:rPr>
                <w:rFonts w:ascii="Times New Roman" w:hAnsi="Times New Roman" w:cs="Times New Roman"/>
                <w:color w:val="000000"/>
                <w:sz w:val="24"/>
              </w:rPr>
              <w:t xml:space="preserve">Полное верное решение. В логическом рассуждении и решении нет ошибок, задача решена рациональным способом.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Получен правильный ответ. Ясно описан способ решения.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9-10 </w:t>
            </w:r>
          </w:p>
        </w:tc>
      </w:tr>
      <w:tr w:rsidR="00260533" w:rsidRPr="00260533" w:rsidTr="00687AB4">
        <w:trPr>
          <w:trHeight w:val="139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2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7"/>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Верное решение, но имеются небольшие недочеты, в целом не 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194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both"/>
              <w:rPr>
                <w:rFonts w:ascii="Times New Roman" w:hAnsi="Times New Roman" w:cs="Times New Roman"/>
                <w:color w:val="000000"/>
                <w:sz w:val="28"/>
              </w:rPr>
            </w:pPr>
            <w:r w:rsidRPr="00260533">
              <w:rPr>
                <w:rFonts w:ascii="Times New Roman" w:hAnsi="Times New Roman" w:cs="Times New Roman"/>
                <w:color w:val="000000"/>
                <w:sz w:val="24"/>
              </w:rPr>
              <w:t xml:space="preserve">Решение в целом верное. В логическом рассуждении и решении нет существенных ошибок, но задача решена неоптимальным способом или допущено не более двух незначительных ошибок. В работе присутствуют арифметическая ошибка, механическая ошибка или описка при переписывании выкладок или ответа, не исказившие экономическое содержание ответа.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5-6 </w:t>
            </w:r>
          </w:p>
        </w:tc>
      </w:tr>
      <w:tr w:rsidR="00260533" w:rsidRPr="00260533" w:rsidTr="00687AB4">
        <w:trPr>
          <w:trHeight w:val="111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 логическом рассуждении и решении нет ошибок, но допущена существенная ошибка в математических расчетах. При объяснении сложного экономического явления указаны не все существенные факторы.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3-4 </w:t>
            </w:r>
          </w:p>
        </w:tc>
      </w:tr>
      <w:tr w:rsidR="00260533" w:rsidRPr="00260533" w:rsidTr="00687AB4">
        <w:trPr>
          <w:trHeight w:val="1390"/>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Имеются существенные ошибки в логическом рассуждении и в решении. Рассчитанное значение искомой величины искажает экономическое содержание ответа. Доказаны вспомогательные утверждения, помогающие в решении задачи.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2-3 </w:t>
            </w:r>
          </w:p>
        </w:tc>
      </w:tr>
      <w:tr w:rsidR="00260533" w:rsidRPr="00260533" w:rsidTr="00687AB4">
        <w:trPr>
          <w:trHeight w:val="111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Рассмотрены отдельные случаи при отсутствии решения. Отсутствует окончательный численный ответ (если он предусмотрен в задаче). Правильный ответ угадан, а выстроенное под него решение - безосновательно.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 </w:t>
            </w:r>
          </w:p>
        </w:tc>
      </w:tr>
      <w:tr w:rsidR="00260533" w:rsidRPr="00260533" w:rsidTr="00687AB4">
        <w:trPr>
          <w:trHeight w:val="665"/>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7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Решение неверное или отсутствует.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0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70" w:lineRule="auto"/>
        <w:ind w:left="10" w:right="73" w:hanging="10"/>
        <w:jc w:val="center"/>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Г) КРИТЕРИИ И ШКАЛА ОЦЕНИВАНИЯ РЕФЕРАТОВ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8850" w:type="dxa"/>
        <w:tblInd w:w="-108" w:type="dxa"/>
        <w:tblCellMar>
          <w:top w:w="7" w:type="dxa"/>
          <w:left w:w="106" w:type="dxa"/>
          <w:right w:w="52" w:type="dxa"/>
        </w:tblCellMar>
        <w:tblLook w:val="04A0" w:firstRow="1" w:lastRow="0" w:firstColumn="1" w:lastColumn="0" w:noHBand="0" w:noVBand="1"/>
      </w:tblPr>
      <w:tblGrid>
        <w:gridCol w:w="588"/>
        <w:gridCol w:w="6548"/>
        <w:gridCol w:w="1714"/>
      </w:tblGrid>
      <w:tr w:rsidR="00260533" w:rsidRPr="00260533" w:rsidTr="00687AB4">
        <w:trPr>
          <w:trHeight w:val="566"/>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2228"/>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3"/>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9-10 баллов</w:t>
            </w:r>
            <w:r w:rsidRPr="00260533">
              <w:rPr>
                <w:rFonts w:ascii="Times New Roman" w:hAnsi="Times New Roman" w:cs="Times New Roman"/>
                <w:color w:val="000000"/>
                <w:sz w:val="24"/>
              </w:rPr>
              <w:t xml:space="preserve"> </w:t>
            </w:r>
          </w:p>
        </w:tc>
      </w:tr>
      <w:tr w:rsidR="00260533" w:rsidRPr="00260533" w:rsidTr="00687AB4">
        <w:trPr>
          <w:trHeight w:val="1947"/>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объем реферата; имеются упущения в оформлении; на дополнительные вопросы при защите даны неполные ответы.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7-8 баллов</w:t>
            </w:r>
            <w:r w:rsidRPr="00260533">
              <w:rPr>
                <w:rFonts w:ascii="Times New Roman" w:hAnsi="Times New Roman" w:cs="Times New Roman"/>
                <w:color w:val="000000"/>
                <w:sz w:val="24"/>
              </w:rPr>
              <w:t xml:space="preserve"> </w:t>
            </w:r>
          </w:p>
        </w:tc>
      </w:tr>
      <w:tr w:rsidR="00260533" w:rsidRPr="00260533" w:rsidTr="00687AB4">
        <w:trPr>
          <w:trHeight w:val="1118"/>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3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4-6 баллов</w:t>
            </w:r>
            <w:r w:rsidRPr="00260533">
              <w:rPr>
                <w:rFonts w:ascii="Times New Roman" w:hAnsi="Times New Roman" w:cs="Times New Roman"/>
                <w:color w:val="000000"/>
                <w:sz w:val="24"/>
              </w:rPr>
              <w:t xml:space="preserve"> </w:t>
            </w:r>
          </w:p>
        </w:tc>
      </w:tr>
      <w:tr w:rsidR="00260533" w:rsidRPr="00260533" w:rsidTr="00687AB4">
        <w:trPr>
          <w:trHeight w:val="840"/>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тема освоена лишь частично; допущены грубые ошибки в содержании реферата или при ответе на дополнительные вопросы; во время защиты отсутствует вывод.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1-3 баллов </w:t>
            </w:r>
          </w:p>
        </w:tc>
      </w:tr>
      <w:tr w:rsidR="00260533" w:rsidRPr="00260533" w:rsidTr="00687AB4">
        <w:trPr>
          <w:trHeight w:val="564"/>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тема реферата не раскрыта, обнаруживается существенное непонимание проблемы.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0 баллов</w:t>
            </w:r>
            <w:r w:rsidRPr="00260533">
              <w:rPr>
                <w:rFonts w:ascii="Times New Roman" w:hAnsi="Times New Roman" w:cs="Times New Roman"/>
                <w:color w:val="000000"/>
                <w:sz w:val="24"/>
              </w:rPr>
              <w:t xml:space="preserve"> </w:t>
            </w:r>
          </w:p>
        </w:tc>
      </w:tr>
    </w:tbl>
    <w:p w:rsidR="00260533" w:rsidRPr="00260533" w:rsidRDefault="00260533" w:rsidP="00260533">
      <w:pPr>
        <w:spacing w:after="14"/>
        <w:ind w:right="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spacing w:after="30"/>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69" w:lineRule="auto"/>
        <w:ind w:left="187"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д) КРИТЕРИИ И ШКАЛА ОЦЕНИВАНИЯ ДОМАШНЕГО ЗАДАНИЯ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472" w:type="dxa"/>
        <w:tblInd w:w="-108" w:type="dxa"/>
        <w:tblCellMar>
          <w:top w:w="7" w:type="dxa"/>
          <w:left w:w="108" w:type="dxa"/>
        </w:tblCellMar>
        <w:tblLook w:val="04A0" w:firstRow="1" w:lastRow="0" w:firstColumn="1" w:lastColumn="0" w:noHBand="0" w:noVBand="1"/>
      </w:tblPr>
      <w:tblGrid>
        <w:gridCol w:w="540"/>
        <w:gridCol w:w="7230"/>
        <w:gridCol w:w="1702"/>
      </w:tblGrid>
      <w:tr w:rsidR="00260533" w:rsidRPr="00260533" w:rsidTr="00687AB4">
        <w:trPr>
          <w:trHeight w:val="562"/>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критерии оценивания </w:t>
            </w:r>
          </w:p>
        </w:tc>
        <w:tc>
          <w:tcPr>
            <w:tcW w:w="1702"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114"/>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1"/>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полностью: цель домашнего задания успешно достигнута; основные понятия выделены; наличие схем, графическое выделение особо значимой информации; работа выполнена в полном объёме.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9-10 </w:t>
            </w:r>
          </w:p>
        </w:tc>
      </w:tr>
      <w:tr w:rsidR="00260533" w:rsidRPr="00260533" w:rsidTr="00687AB4">
        <w:trPr>
          <w:trHeight w:val="838"/>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2"/>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цель выполнения домашнего задания достигнута; наличие правильных эталонных ответов; однако работа выполнена  не в полном объёме.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8-7 </w:t>
            </w:r>
          </w:p>
        </w:tc>
      </w:tr>
      <w:tr w:rsidR="00260533" w:rsidRPr="00260533" w:rsidTr="00687AB4">
        <w:trPr>
          <w:trHeight w:val="838"/>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07"/>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частично: цель выполнения домашнего задания  достигнута не полностью; многочисленные ошибки снижают качество выполненной работы.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6-5 </w:t>
            </w:r>
          </w:p>
        </w:tc>
      </w:tr>
      <w:tr w:rsidR="00260533" w:rsidRPr="00260533" w:rsidTr="00687AB4">
        <w:trPr>
          <w:trHeight w:val="564"/>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не выполнено, цель выполнения домашнего задания не достигнута.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11"/>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менее 5 </w:t>
            </w:r>
          </w:p>
        </w:tc>
      </w:tr>
    </w:tbl>
    <w:p w:rsidR="00260533" w:rsidRPr="00260533" w:rsidRDefault="00260533" w:rsidP="00260533">
      <w:pPr>
        <w:spacing w:after="74"/>
        <w:ind w:right="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keepNext/>
        <w:keepLines/>
        <w:spacing w:after="0" w:line="269" w:lineRule="auto"/>
        <w:ind w:left="187"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е) КРИТЕРИИ И ШКАЛА ОЦЕНИВАНИЯ КОНТРОЛЬНЫХ РАБОТ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002" w:type="dxa"/>
        <w:tblInd w:w="-108" w:type="dxa"/>
        <w:tblCellMar>
          <w:top w:w="7" w:type="dxa"/>
          <w:left w:w="106" w:type="dxa"/>
          <w:right w:w="50" w:type="dxa"/>
        </w:tblCellMar>
        <w:tblLook w:val="04A0" w:firstRow="1" w:lastRow="0" w:firstColumn="1" w:lastColumn="0" w:noHBand="0" w:noVBand="1"/>
      </w:tblPr>
      <w:tblGrid>
        <w:gridCol w:w="598"/>
        <w:gridCol w:w="6659"/>
        <w:gridCol w:w="1745"/>
      </w:tblGrid>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395"/>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1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исключительные знания, абсолютное понимание сути вопросов, безукоризненное знание основных понятий и положений, логически и лексически грамотно изложенные, содержательные, аргументированные и исчерпывающие ответы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28-30 </w:t>
            </w:r>
          </w:p>
        </w:tc>
      </w:tr>
      <w:tr w:rsidR="00260533" w:rsidRPr="00260533" w:rsidTr="00687AB4">
        <w:trPr>
          <w:trHeight w:val="111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глубокие знания материала, отличное понимание сути вопросов, твердое знание основных понятий и положений по вопросам, структурированные, последовательные, полные, правильные ответы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20-28 </w:t>
            </w:r>
          </w:p>
        </w:tc>
      </w:tr>
      <w:tr w:rsidR="00260533" w:rsidRPr="00260533" w:rsidTr="00687AB4">
        <w:trPr>
          <w:trHeight w:val="111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both"/>
              <w:rPr>
                <w:rFonts w:ascii="Times New Roman" w:hAnsi="Times New Roman" w:cs="Times New Roman"/>
                <w:color w:val="000000"/>
                <w:sz w:val="28"/>
              </w:rPr>
            </w:pPr>
            <w:r w:rsidRPr="00260533">
              <w:rPr>
                <w:rFonts w:ascii="Times New Roman" w:hAnsi="Times New Roman" w:cs="Times New Roman"/>
                <w:color w:val="000000"/>
                <w:sz w:val="24"/>
              </w:rPr>
              <w:t xml:space="preserve">глубокие знания материала, правильное понимание сути вопросов, знание основных понятий и положений по вопросам, содержательные, полные и конкретные ответ на вопросы. Наличие несущественных или технических ошибок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15-20 </w:t>
            </w:r>
          </w:p>
        </w:tc>
      </w:tr>
      <w:tr w:rsidR="00260533" w:rsidRPr="00260533" w:rsidTr="00687AB4">
        <w:trPr>
          <w:trHeight w:val="83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твердые, достаточно полные знания, хорошее понимание сути вопросов, правильные ответы на вопросы, минимальное количество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ED7FC4" w:rsidP="00260533">
            <w:pPr>
              <w:ind w:right="56"/>
              <w:jc w:val="center"/>
              <w:rPr>
                <w:rFonts w:ascii="Times New Roman" w:hAnsi="Times New Roman" w:cs="Times New Roman"/>
                <w:color w:val="000000"/>
                <w:sz w:val="28"/>
              </w:rPr>
            </w:pPr>
            <w:r>
              <w:rPr>
                <w:rFonts w:ascii="Times New Roman" w:hAnsi="Times New Roman" w:cs="Times New Roman"/>
                <w:color w:val="000000"/>
                <w:sz w:val="28"/>
              </w:rPr>
              <w:t>21</w:t>
            </w:r>
            <w:r w:rsidR="00260533" w:rsidRPr="00260533">
              <w:rPr>
                <w:rFonts w:ascii="Times New Roman" w:hAnsi="Times New Roman" w:cs="Times New Roman"/>
                <w:color w:val="000000"/>
                <w:sz w:val="28"/>
              </w:rPr>
              <w:t xml:space="preserve">-15 </w:t>
            </w:r>
          </w:p>
        </w:tc>
      </w:tr>
      <w:tr w:rsidR="00260533" w:rsidRPr="00260533" w:rsidTr="00687AB4">
        <w:trPr>
          <w:trHeight w:val="83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5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5"/>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твердые, но недостаточно полные знания, по сути верное понимание вопросов, в целом правильные ответы на вопросы, наличие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11-12 </w:t>
            </w:r>
          </w:p>
        </w:tc>
      </w:tr>
      <w:tr w:rsidR="00260533" w:rsidRPr="00260533" w:rsidTr="00687AB4">
        <w:trPr>
          <w:trHeight w:val="840"/>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общие знания, недостаточное понимание сути вопросов, наличие большого числа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9-10 </w:t>
            </w:r>
          </w:p>
        </w:tc>
      </w:tr>
      <w:tr w:rsidR="00260533" w:rsidRPr="00260533" w:rsidTr="00687AB4">
        <w:trPr>
          <w:trHeight w:val="56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7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относительные </w:t>
            </w:r>
            <w:r w:rsidRPr="00260533">
              <w:rPr>
                <w:rFonts w:ascii="Times New Roman" w:hAnsi="Times New Roman" w:cs="Times New Roman"/>
                <w:color w:val="000000"/>
                <w:sz w:val="24"/>
              </w:rPr>
              <w:tab/>
              <w:t xml:space="preserve">знания, </w:t>
            </w:r>
            <w:r w:rsidRPr="00260533">
              <w:rPr>
                <w:rFonts w:ascii="Times New Roman" w:hAnsi="Times New Roman" w:cs="Times New Roman"/>
                <w:color w:val="000000"/>
                <w:sz w:val="24"/>
              </w:rPr>
              <w:tab/>
              <w:t xml:space="preserve">наличие </w:t>
            </w:r>
            <w:r w:rsidRPr="00260533">
              <w:rPr>
                <w:rFonts w:ascii="Times New Roman" w:hAnsi="Times New Roman" w:cs="Times New Roman"/>
                <w:color w:val="000000"/>
                <w:sz w:val="24"/>
              </w:rPr>
              <w:tab/>
              <w:t xml:space="preserve">ошибок, </w:t>
            </w:r>
            <w:r w:rsidRPr="00260533">
              <w:rPr>
                <w:rFonts w:ascii="Times New Roman" w:hAnsi="Times New Roman" w:cs="Times New Roman"/>
                <w:color w:val="000000"/>
                <w:sz w:val="24"/>
              </w:rPr>
              <w:tab/>
              <w:t xml:space="preserve">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8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поверхностные знания, наличие грубых ошибок, отсутствие логики изложения материала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5-6 </w:t>
            </w:r>
          </w:p>
        </w:tc>
      </w:tr>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9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непонимание сути, большое количество грубых ошибок, отсутствие логики изложения материала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3-4 </w:t>
            </w:r>
          </w:p>
        </w:tc>
      </w:tr>
      <w:tr w:rsidR="00260533" w:rsidRPr="00260533" w:rsidTr="00687AB4">
        <w:trPr>
          <w:trHeight w:val="33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72"/>
              <w:rPr>
                <w:rFonts w:ascii="Times New Roman" w:hAnsi="Times New Roman" w:cs="Times New Roman"/>
                <w:color w:val="000000"/>
                <w:sz w:val="28"/>
              </w:rPr>
            </w:pPr>
            <w:r w:rsidRPr="00260533">
              <w:rPr>
                <w:rFonts w:ascii="Times New Roman" w:hAnsi="Times New Roman" w:cs="Times New Roman"/>
                <w:color w:val="000000"/>
                <w:sz w:val="24"/>
              </w:rPr>
              <w:t xml:space="preserve">10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не дан ответ на поставленные вопросы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1-2 </w:t>
            </w:r>
          </w:p>
        </w:tc>
      </w:tr>
      <w:tr w:rsidR="00260533" w:rsidRPr="00260533" w:rsidTr="00687AB4">
        <w:trPr>
          <w:trHeight w:val="85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72"/>
              <w:rPr>
                <w:rFonts w:ascii="Times New Roman" w:hAnsi="Times New Roman" w:cs="Times New Roman"/>
                <w:color w:val="000000"/>
                <w:sz w:val="28"/>
              </w:rPr>
            </w:pPr>
            <w:r w:rsidRPr="00260533">
              <w:rPr>
                <w:rFonts w:ascii="Times New Roman" w:hAnsi="Times New Roman" w:cs="Times New Roman"/>
                <w:color w:val="000000"/>
                <w:sz w:val="24"/>
              </w:rPr>
              <w:t xml:space="preserve">11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47" w:line="238" w:lineRule="auto"/>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отсутствие ответа, дан ответ на другие вопросы, списывание в ходе выполнения работы, наличие на рабочем месте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технических средств, в том числе телефона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0 </w:t>
            </w:r>
          </w:p>
        </w:tc>
      </w:tr>
    </w:tbl>
    <w:p w:rsidR="00260533" w:rsidRPr="00260533" w:rsidRDefault="00260533" w:rsidP="00260533">
      <w:pPr>
        <w:spacing w:after="69" w:line="234" w:lineRule="auto"/>
        <w:ind w:right="467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spacing w:after="0"/>
        <w:ind w:right="1216"/>
        <w:jc w:val="right"/>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ж) КРИТЕРИИ  И ШКАЛА ОЦЕНКИ ПРЕЗЕНТАЦИЙ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609" w:type="dxa"/>
        <w:tblInd w:w="-108" w:type="dxa"/>
        <w:tblCellMar>
          <w:top w:w="9" w:type="dxa"/>
          <w:left w:w="106" w:type="dxa"/>
          <w:right w:w="40" w:type="dxa"/>
        </w:tblCellMar>
        <w:tblLook w:val="04A0" w:firstRow="1" w:lastRow="0" w:firstColumn="1" w:lastColumn="0" w:noHBand="0" w:noVBand="1"/>
      </w:tblPr>
      <w:tblGrid>
        <w:gridCol w:w="595"/>
        <w:gridCol w:w="6751"/>
        <w:gridCol w:w="2263"/>
      </w:tblGrid>
      <w:tr w:rsidR="00260533" w:rsidRPr="00260533" w:rsidTr="00687AB4">
        <w:trPr>
          <w:trHeight w:val="97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7"/>
              <w:ind w:left="55"/>
              <w:jc w:val="both"/>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2"/>
              <w:jc w:val="both"/>
              <w:rPr>
                <w:rFonts w:ascii="Times New Roman" w:hAnsi="Times New Roman" w:cs="Times New Roman"/>
                <w:color w:val="000000"/>
                <w:sz w:val="28"/>
              </w:rPr>
            </w:pPr>
            <w:r w:rsidRPr="00260533">
              <w:rPr>
                <w:rFonts w:ascii="Times New Roman" w:hAnsi="Times New Roman" w:cs="Times New Roman"/>
                <w:color w:val="000000"/>
                <w:sz w:val="28"/>
              </w:rPr>
              <w:t xml:space="preserve">п/п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критерии оценки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максимальное </w:t>
            </w:r>
          </w:p>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количество баллов </w:t>
            </w:r>
          </w:p>
        </w:tc>
      </w:tr>
      <w:tr w:rsidR="00260533" w:rsidRPr="00260533" w:rsidTr="00687AB4">
        <w:trPr>
          <w:trHeight w:val="33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титульный слайд с заголовком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дизайн слайдов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5"/>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использование дополнительных эффектов (смена слайдов, звук, графика, анимация)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4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список источников информации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широта кругозора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2"/>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6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логика изложения материала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5"/>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текст хорошо написан и сформированные идеи ясно изложены и структурированы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6"/>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8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слайды представлены в логической последовательности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653"/>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грамотное создание и сохранение документов в папке рабочих материалов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50"/>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слайды распечатаны в форме заметок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4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средняя оценка: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4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2"/>
        <w:ind w:right="6"/>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keepNext/>
        <w:keepLines/>
        <w:spacing w:after="0" w:line="269" w:lineRule="auto"/>
        <w:ind w:left="10" w:right="74" w:hanging="10"/>
        <w:jc w:val="center"/>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ТИПОВЫЕ КОНТРОЛЬНЫЕ ЗАДАНИЯ ИЛИ ИНЫЕ МАТЕРИАЛЫ, НАОБХОДИМЫЕ ДЛЯ ОЦЕНКИ ЗНАНИЙ, УМЕНИЙ , НАВЫКОВ, ХАРАКТЕРИЗУЮЩИХ ЭТАПЫ ФОРМИРОВАНИЯ КОМПЕТЕНЦИЙ В ПРОЦЕССЕ ОСОВЕНИЯ ОБРАЗОВАТЕЛЬНОЙ ПРОГРАММЫ </w:t>
      </w:r>
    </w:p>
    <w:p w:rsidR="00260533" w:rsidRPr="00260533" w:rsidRDefault="00260533" w:rsidP="00260533">
      <w:pPr>
        <w:spacing w:after="23"/>
        <w:ind w:right="200"/>
        <w:jc w:val="center"/>
        <w:rPr>
          <w:rFonts w:ascii="Times New Roman" w:eastAsia="Times New Roman" w:hAnsi="Times New Roman" w:cs="Times New Roman"/>
          <w:color w:val="000000"/>
          <w:sz w:val="24"/>
          <w:lang w:eastAsia="ru-RU"/>
        </w:rPr>
      </w:pPr>
    </w:p>
    <w:p w:rsidR="00260533" w:rsidRPr="00260533" w:rsidRDefault="00260533" w:rsidP="00260533">
      <w:pPr>
        <w:spacing w:after="5" w:line="269" w:lineRule="auto"/>
        <w:ind w:left="10" w:right="263" w:hanging="1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дисциплине «Имитационное моделирование» </w:t>
      </w:r>
    </w:p>
    <w:p w:rsidR="00260533" w:rsidRPr="00260533" w:rsidRDefault="00260533" w:rsidP="00260533">
      <w:pPr>
        <w:spacing w:after="22"/>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right="4131"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Раздел 1 – Имитационное моделирование (ИМ) 1)</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В чем сущность ИМ?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характеризует те ситуации, когда целесообразно применение ИМ?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Дайте определение бизнес-процесса.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Перечислите основные этапы ИМ.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2 – Анализ бизнес-процессов в интересах ИМ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Для чего существуют разные уровни детализации моделей?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заключается постановка задачи ИМ?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Каковы функции прогнозных имитационных моделей?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3 – Случайные факторы (СФ) и случайные величины (СВ)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Приведите примеры внешних и внутренних СФ, влияющих на бизнес-процесс.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отличие переменных и параметров имитационной модели?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законы распределения СВ Вы знаете?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каким критериям может проверяться гипотеза о законе распределения?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4 – Математические схемы описания бизнес-процессов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типовые математические схемы описания бизнес-процессов вы знаете?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такое транзакт?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разница между одноканальной и многоканальной СМО?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5 – Моделирующие алгоритмы (МА)  </w:t>
      </w:r>
    </w:p>
    <w:p w:rsidR="00260533" w:rsidRPr="00260533" w:rsidRDefault="00260533" w:rsidP="00260533">
      <w:pPr>
        <w:spacing w:after="13" w:line="269" w:lineRule="auto"/>
        <w:ind w:left="10" w:right="2386"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1)</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В чем важность данного этапа в имитационном моделировании? 2)</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требования к МА выдвигаются?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 классифицируются МА относительно шага моделирования?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три масштаба времени при моделировании необходимо соотносить?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такое модельное время? </w:t>
      </w:r>
    </w:p>
    <w:p w:rsidR="00260533" w:rsidRPr="00260533" w:rsidRDefault="00260533" w:rsidP="00260533">
      <w:pPr>
        <w:spacing w:after="13" w:line="269" w:lineRule="auto"/>
        <w:ind w:right="1596"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Раздел 6 – Программная реализация ИМ. Планирование экспериментов  1)</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Привязан ли МА к какой-то конкретной среде реализации?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каким критериям выбирается программная среда для реализации ИМ?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разница стратегического и тактического планирования экспериментов?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есть способы решения проблемы переходного режима?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 определить минимальное необходимое число испытаний?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7 – Результаты ИМ </w:t>
      </w:r>
    </w:p>
    <w:p w:rsidR="00260533" w:rsidRPr="00260533" w:rsidRDefault="00260533" w:rsidP="00260533">
      <w:pPr>
        <w:numPr>
          <w:ilvl w:val="0"/>
          <w:numId w:val="15"/>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Могут ли результаты ИМ быть использованы для совершенствования управления на предприятии? </w:t>
      </w:r>
    </w:p>
    <w:p w:rsidR="00260533" w:rsidRPr="00260533" w:rsidRDefault="00260533" w:rsidP="00260533">
      <w:pPr>
        <w:numPr>
          <w:ilvl w:val="0"/>
          <w:numId w:val="15"/>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Как получить достоверные результаты, если при ИМ они носят случайный характер? 3)</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например, оптимизационные задачи можно решить, получив результаты ИМ? </w:t>
      </w:r>
    </w:p>
    <w:p w:rsidR="00260533" w:rsidRPr="00260533" w:rsidRDefault="00260533" w:rsidP="00260533">
      <w:pPr>
        <w:spacing w:after="13" w:line="269" w:lineRule="auto"/>
        <w:ind w:right="2146"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lastRenderedPageBreak/>
        <w:t>Раздел 8 – Программная среда реализации имитационных моделей 1)</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системы ИМ Вы знаете? </w:t>
      </w:r>
    </w:p>
    <w:p w:rsidR="00260533" w:rsidRPr="00260533" w:rsidRDefault="00260533" w:rsidP="00260533">
      <w:pPr>
        <w:spacing w:after="13" w:line="269" w:lineRule="auto"/>
        <w:ind w:left="10" w:right="1609"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2)</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Какие подходы к моделированию поддерживает система AnyLogic? 3)</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 какому классу ИМ относится модель банка, обслуживающего клиентов? </w:t>
      </w:r>
    </w:p>
    <w:p w:rsidR="00260533" w:rsidRPr="00260533" w:rsidRDefault="00260533" w:rsidP="00260533">
      <w:pPr>
        <w:spacing w:after="14"/>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715"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Коды контролируемых компетенций: ОПК-2, ПК-1, ПК-6, ПК-7, ПК-23. </w:t>
      </w:r>
    </w:p>
    <w:p w:rsidR="00260533" w:rsidRPr="00260533" w:rsidRDefault="00260533" w:rsidP="00260533">
      <w:pPr>
        <w:spacing w:after="26"/>
        <w:ind w:left="708"/>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spacing w:after="0"/>
        <w:ind w:left="703" w:hanging="10"/>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t xml:space="preserve">Критерии оценки:  </w:t>
      </w:r>
    </w:p>
    <w:p w:rsidR="00260533" w:rsidRPr="00260533" w:rsidRDefault="00260533" w:rsidP="00260533">
      <w:pPr>
        <w:spacing w:after="26"/>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988" w:right="247" w:hanging="283"/>
        <w:jc w:val="both"/>
        <w:rPr>
          <w:rFonts w:ascii="Times New Roman" w:eastAsia="Times New Roman" w:hAnsi="Times New Roman" w:cs="Times New Roman"/>
          <w:color w:val="000000"/>
          <w:sz w:val="24"/>
          <w:lang w:eastAsia="ru-RU"/>
        </w:rPr>
      </w:pPr>
      <w:r w:rsidRPr="00260533">
        <w:rPr>
          <w:rFonts w:ascii="Courier New" w:eastAsia="Courier New" w:hAnsi="Courier New" w:cs="Courier New"/>
          <w:color w:val="000000"/>
          <w:sz w:val="24"/>
          <w:lang w:eastAsia="ru-RU"/>
        </w:rPr>
        <w:t>­</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оценка «зачтено»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использует в ответе материал монографической литературы, правильно обосновывает принятое решение, владеет необходимыми навыками и приемами их  выполнения. Элементы компетенций в основном сформированы на среднем, но достаточно высоком уровне; </w:t>
      </w:r>
    </w:p>
    <w:p w:rsidR="00260533" w:rsidRPr="00260533" w:rsidRDefault="00260533" w:rsidP="00260533">
      <w:pPr>
        <w:spacing w:after="13" w:line="269" w:lineRule="auto"/>
        <w:ind w:left="988" w:right="247" w:hanging="283"/>
        <w:jc w:val="both"/>
        <w:rPr>
          <w:rFonts w:ascii="Times New Roman" w:eastAsia="Times New Roman" w:hAnsi="Times New Roman" w:cs="Times New Roman"/>
          <w:color w:val="000000"/>
          <w:sz w:val="24"/>
          <w:lang w:eastAsia="ru-RU"/>
        </w:rPr>
      </w:pPr>
      <w:r w:rsidRPr="00260533">
        <w:rPr>
          <w:rFonts w:ascii="Courier New" w:eastAsia="Courier New" w:hAnsi="Courier New" w:cs="Courier New"/>
          <w:color w:val="000000"/>
          <w:sz w:val="24"/>
          <w:lang w:eastAsia="ru-RU"/>
        </w:rPr>
        <w:t>­</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оценка «не зачтено»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Элементы компетенций не сформированы. </w:t>
      </w:r>
    </w:p>
    <w:p w:rsidR="00260533" w:rsidRPr="00260533" w:rsidRDefault="00260533" w:rsidP="00260533">
      <w:pPr>
        <w:spacing w:after="0"/>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keepNext/>
        <w:keepLines/>
        <w:spacing w:after="3"/>
        <w:ind w:left="10" w:right="265" w:hanging="10"/>
        <w:jc w:val="center"/>
        <w:outlineLvl w:val="2"/>
        <w:rPr>
          <w:rFonts w:ascii="Times New Roman" w:eastAsia="Times New Roman" w:hAnsi="Times New Roman" w:cs="Times New Roman"/>
          <w:b/>
          <w:color w:val="000000"/>
          <w:sz w:val="24"/>
          <w:lang w:eastAsia="ru-RU"/>
        </w:rPr>
      </w:pPr>
      <w:r w:rsidRPr="00260533">
        <w:rPr>
          <w:rFonts w:ascii="Times New Roman" w:eastAsia="Times New Roman" w:hAnsi="Times New Roman" w:cs="Times New Roman"/>
          <w:b/>
          <w:color w:val="000000"/>
          <w:sz w:val="24"/>
          <w:lang w:eastAsia="ru-RU"/>
        </w:rPr>
        <w:t xml:space="preserve">Темы докладов, сообщений </w:t>
      </w:r>
    </w:p>
    <w:p w:rsidR="00260533" w:rsidRPr="00260533" w:rsidRDefault="00260533" w:rsidP="00260533">
      <w:pPr>
        <w:spacing w:after="23"/>
        <w:ind w:right="20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2192"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дисциплине «Имитационное моделирование» </w:t>
      </w:r>
    </w:p>
    <w:p w:rsidR="00260533" w:rsidRPr="00260533" w:rsidRDefault="00260533" w:rsidP="00260533">
      <w:pPr>
        <w:spacing w:after="24"/>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Границы возможностей аналитических методов и моделей.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Функциональная модель и уровни ее детализации.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Прогнозные имитационные модели.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Внешние и внутренние случайные факторы, влияющие на бизнес-процесс.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Характеристики основных законов распределения случайных величин.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Типовые математические схемы описания процессов.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Элементы теории систем массового обслуживания.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Классификация моделирующих алгоритмов.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Подробное описание моделирующего алгоритма.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Моделирование случайных величин различных типов, случайных событий.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Проблема переходного режима функционирования процесса при постановке экспериментов.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Экономическая интерпретация результатов имитационного моделирования.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Обзор программных систем имитационного моделирования.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Обоснование использования конкретной программной среды.  </w:t>
      </w:r>
    </w:p>
    <w:p w:rsidR="00260533" w:rsidRDefault="00260533" w:rsidP="00260533">
      <w:pPr>
        <w:spacing w:after="28"/>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Примеры построения имитационных моделей в среде AnyLogic</w:t>
      </w:r>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Pr="00260533" w:rsidRDefault="00260533" w:rsidP="00260533">
      <w:pPr>
        <w:spacing w:after="0" w:line="240" w:lineRule="auto"/>
        <w:ind w:left="10" w:right="69" w:hanging="1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lastRenderedPageBreak/>
        <w:t xml:space="preserve">Вопросы к зачёту: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Основные понятия имитационному</w:t>
      </w:r>
      <w:r w:rsidRPr="00260533">
        <w:rPr>
          <w:rFonts w:ascii="Times New Roman" w:eastAsia="Times New Roman" w:hAnsi="Times New Roman" w:cs="Times New Roman"/>
          <w:b/>
          <w:color w:val="000000"/>
          <w:sz w:val="24"/>
          <w:szCs w:val="24"/>
          <w:lang w:eastAsia="ru-RU"/>
        </w:rPr>
        <w:t xml:space="preserve"> </w:t>
      </w:r>
      <w:r w:rsidRPr="00260533">
        <w:rPr>
          <w:rFonts w:ascii="Times New Roman" w:eastAsia="Times New Roman" w:hAnsi="Times New Roman" w:cs="Times New Roman"/>
          <w:color w:val="000000"/>
          <w:sz w:val="24"/>
          <w:szCs w:val="24"/>
          <w:lang w:eastAsia="ru-RU"/>
        </w:rPr>
        <w:t xml:space="preserve">моделированию. Как измеряется риск и по каким правилам выбирается один из двух альтернативных проектов?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Метод Монте-Карло.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Оценка погрешности метода Монте-Карло.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Разыгрывание дискретной случайной величины.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Разыгрывание непрерывной случайной величины.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Проверка статистических гипотез.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Использование  законов </w:t>
      </w:r>
      <w:r w:rsidRPr="00260533">
        <w:rPr>
          <w:rFonts w:ascii="Times New Roman" w:eastAsia="Times New Roman" w:hAnsi="Times New Roman" w:cs="Times New Roman"/>
          <w:b/>
          <w:color w:val="000000"/>
          <w:sz w:val="24"/>
          <w:szCs w:val="24"/>
          <w:lang w:eastAsia="ru-RU"/>
        </w:rPr>
        <w:t xml:space="preserve"> </w:t>
      </w:r>
      <w:r w:rsidRPr="00260533">
        <w:rPr>
          <w:rFonts w:ascii="Times New Roman" w:eastAsia="Times New Roman" w:hAnsi="Times New Roman" w:cs="Times New Roman"/>
          <w:color w:val="000000"/>
          <w:sz w:val="24"/>
          <w:szCs w:val="24"/>
          <w:lang w:eastAsia="ru-RU"/>
        </w:rPr>
        <w:t xml:space="preserve">распределения случайных величин при имитации экономических процессов.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Обобщенное распределение Эрланга.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Дискретный марковский процесс с дискретным временем.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Марковская однородная цепь.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Марковская неоднородная цепь.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Дискретный марковский процесс с непрерывным временем.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Пуассоновский стационарный (простейший) поток событий.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Пуассоновский нестационарный поток событий.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Компоненты и классификация моделей массового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Простейшая одноканальная модель с пуассоновским входным потоком с экспоненциальным распределением длительности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Одноканальная система массового обслуживания с ожиданием.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Многоканальная модель с пуассоновским входным потоком с экспоненциальным распределением длительности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Имитация основных процессов: генераторы, очереди узлы обслуживания, терминаторы.  </w:t>
      </w:r>
    </w:p>
    <w:p w:rsidR="00260533" w:rsidRPr="00260533" w:rsidRDefault="00260533" w:rsidP="00260533">
      <w:pPr>
        <w:numPr>
          <w:ilvl w:val="0"/>
          <w:numId w:val="1"/>
        </w:numPr>
        <w:tabs>
          <w:tab w:val="left" w:pos="851"/>
        </w:tabs>
        <w:spacing w:after="0" w:line="240" w:lineRule="auto"/>
        <w:ind w:left="378"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Транзакты и их «семейства». Разомкнутые и замкнутые схемы моделей. </w:t>
      </w:r>
    </w:p>
    <w:p w:rsidR="00260533" w:rsidRPr="00260533" w:rsidRDefault="00260533" w:rsidP="00260533">
      <w:pPr>
        <w:numPr>
          <w:ilvl w:val="0"/>
          <w:numId w:val="1"/>
        </w:numPr>
        <w:tabs>
          <w:tab w:val="left" w:pos="851"/>
        </w:tabs>
        <w:spacing w:after="0" w:line="240" w:lineRule="auto"/>
        <w:ind w:right="63" w:hanging="341"/>
        <w:jc w:val="both"/>
        <w:rPr>
          <w:sz w:val="24"/>
          <w:szCs w:val="24"/>
        </w:rPr>
      </w:pPr>
      <w:r w:rsidRPr="00260533">
        <w:rPr>
          <w:sz w:val="24"/>
          <w:szCs w:val="24"/>
        </w:rPr>
        <w:t xml:space="preserve">Понятие и сущность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История развития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Понятие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Границы возможностей аналитических методов и моделей.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Формула Поллачека-Хинчина.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Метод Монте-Карло.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Этапы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Структурный анализ процессов объекта.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Функциональная модель и уровни ее детализации.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Взаимосвязь структурной и имитационной моделей.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Понятие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Содержательное описание бизнес-процесса в терминах предметной области.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Графическая формализация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Постановка задачи имитационного моделирования в интересах управления.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Внешние и внутренние случайные факторы, влияющие на бизнес-процесс.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Случайные величины имитационной модели.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Датчики случайных чисел и случайных величин.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Параметры и переменные имитационной модели.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Идентификация законов распределения случайных величин.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20.</w:t>
      </w:r>
      <w:r w:rsidRPr="00260533">
        <w:rPr>
          <w:rFonts w:ascii="Arial" w:eastAsia="Arial" w:hAnsi="Arial" w:cs="Arial"/>
          <w:sz w:val="24"/>
          <w:szCs w:val="24"/>
        </w:rPr>
        <w:t xml:space="preserve"> </w:t>
      </w:r>
      <w:r w:rsidRPr="00260533">
        <w:rPr>
          <w:sz w:val="24"/>
          <w:szCs w:val="24"/>
        </w:rPr>
        <w:t xml:space="preserve">Характеристики основных законов распределения случайных величин.  </w:t>
      </w:r>
    </w:p>
    <w:p w:rsidR="00260533" w:rsidRPr="00260533" w:rsidRDefault="00260533" w:rsidP="00260533">
      <w:pPr>
        <w:spacing w:after="190"/>
        <w:ind w:left="706"/>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 </w:t>
      </w:r>
    </w:p>
    <w:p w:rsidR="00260533" w:rsidRPr="00260533" w:rsidRDefault="00260533" w:rsidP="00260533">
      <w:pPr>
        <w:keepNext/>
        <w:keepLines/>
        <w:spacing w:after="172" w:line="276" w:lineRule="auto"/>
        <w:ind w:hanging="5"/>
        <w:outlineLvl w:val="2"/>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Тематика рефератов и творческих работ студентов </w:t>
      </w:r>
    </w:p>
    <w:p w:rsidR="00260533" w:rsidRPr="00260533" w:rsidRDefault="00260533" w:rsidP="00260533">
      <w:pPr>
        <w:numPr>
          <w:ilvl w:val="0"/>
          <w:numId w:val="2"/>
        </w:numPr>
        <w:spacing w:after="18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рисков инвестиционных проектов.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воспроизводственных процессов в нефтегазовой промышленности.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Приложение марковских процессов к анализу финансовоэкономических ситуаций.  </w:t>
      </w:r>
    </w:p>
    <w:p w:rsidR="00260533" w:rsidRPr="00260533" w:rsidRDefault="00260533" w:rsidP="00260533">
      <w:pPr>
        <w:numPr>
          <w:ilvl w:val="0"/>
          <w:numId w:val="2"/>
        </w:numPr>
        <w:spacing w:after="180"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Процесс гибели и размножения в теории массового обслуживания. </w:t>
      </w:r>
    </w:p>
    <w:p w:rsidR="00260533" w:rsidRPr="00260533" w:rsidRDefault="00260533" w:rsidP="00260533">
      <w:pPr>
        <w:numPr>
          <w:ilvl w:val="0"/>
          <w:numId w:val="2"/>
        </w:numPr>
        <w:spacing w:after="180"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реальных биржевых торгов. </w:t>
      </w:r>
    </w:p>
    <w:p w:rsidR="00260533" w:rsidRPr="00260533" w:rsidRDefault="00260533" w:rsidP="00260533">
      <w:pPr>
        <w:numPr>
          <w:ilvl w:val="0"/>
          <w:numId w:val="2"/>
        </w:numPr>
        <w:spacing w:after="176"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Роль и значение моделирования в экономическом анализе. </w:t>
      </w:r>
    </w:p>
    <w:p w:rsidR="00260533" w:rsidRPr="00260533" w:rsidRDefault="00260533" w:rsidP="00260533">
      <w:pPr>
        <w:numPr>
          <w:ilvl w:val="0"/>
          <w:numId w:val="2"/>
        </w:numPr>
        <w:spacing w:after="178"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Типы и формы моделей. </w:t>
      </w:r>
    </w:p>
    <w:p w:rsidR="00260533" w:rsidRPr="00260533" w:rsidRDefault="00260533" w:rsidP="00260533">
      <w:pPr>
        <w:numPr>
          <w:ilvl w:val="0"/>
          <w:numId w:val="2"/>
        </w:numPr>
        <w:spacing w:after="18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бизнес-процессов.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в геопространстве и визуализация пространства. </w:t>
      </w:r>
    </w:p>
    <w:p w:rsidR="00260533" w:rsidRPr="00260533" w:rsidRDefault="00260533" w:rsidP="00260533">
      <w:pPr>
        <w:numPr>
          <w:ilvl w:val="0"/>
          <w:numId w:val="2"/>
        </w:numPr>
        <w:spacing w:after="187"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Проблемно-ориентированные имитационные модели.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Применение имитационных моделей при осуществлении сложных финансово-экономических расчетов.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Автоматизированное конструирование моделей бизнес процессов. </w:t>
      </w:r>
    </w:p>
    <w:p w:rsidR="00260533" w:rsidRPr="00260533" w:rsidRDefault="00260533" w:rsidP="00260533">
      <w:pPr>
        <w:numPr>
          <w:ilvl w:val="0"/>
          <w:numId w:val="2"/>
        </w:numPr>
        <w:spacing w:after="188"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Стратегии управления ресурсами.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Динамические модели процессов на предприятии 15)</w:t>
      </w:r>
      <w:r w:rsidRPr="00260533">
        <w:rPr>
          <w:rFonts w:ascii="Arial" w:eastAsia="Arial" w:hAnsi="Arial" w:cs="Arial"/>
          <w:color w:val="000000"/>
          <w:sz w:val="28"/>
          <w:lang w:eastAsia="ru-RU"/>
        </w:rPr>
        <w:t xml:space="preserve"> </w:t>
      </w:r>
      <w:r w:rsidRPr="00260533">
        <w:rPr>
          <w:rFonts w:ascii="Arial" w:eastAsia="Arial" w:hAnsi="Arial" w:cs="Arial"/>
          <w:color w:val="000000"/>
          <w:sz w:val="28"/>
          <w:lang w:eastAsia="ru-RU"/>
        </w:rPr>
        <w:tab/>
      </w:r>
      <w:r w:rsidRPr="00260533">
        <w:rPr>
          <w:rFonts w:ascii="Times New Roman" w:eastAsia="Times New Roman" w:hAnsi="Times New Roman" w:cs="Times New Roman"/>
          <w:color w:val="000000"/>
          <w:sz w:val="28"/>
          <w:lang w:eastAsia="ru-RU"/>
        </w:rPr>
        <w:t xml:space="preserve">Имитация процессов финансирования и денежных потоков.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Моделирование клиринговых процессов.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Построение модели фирмы с учетом ее взаимодействия : с рынком, с банками, с поставщиками, с бюджетом. </w:t>
      </w:r>
    </w:p>
    <w:p w:rsidR="00260533" w:rsidRPr="00260533" w:rsidRDefault="00260533" w:rsidP="00260533">
      <w:pPr>
        <w:numPr>
          <w:ilvl w:val="0"/>
          <w:numId w:val="3"/>
        </w:numPr>
        <w:spacing w:after="184"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Стратегии управление ресурсами. </w:t>
      </w:r>
    </w:p>
    <w:p w:rsidR="00260533" w:rsidRPr="00260533" w:rsidRDefault="00260533" w:rsidP="00260533">
      <w:pPr>
        <w:numPr>
          <w:ilvl w:val="0"/>
          <w:numId w:val="3"/>
        </w:numPr>
        <w:spacing w:after="187"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Равновесие на конкурентном рынке.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определение оптимальной ставки налога.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28"/>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Default="00260533">
      <w:pP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br w:type="page"/>
      </w:r>
    </w:p>
    <w:p w:rsidR="00260533" w:rsidRPr="00260533" w:rsidRDefault="00260533" w:rsidP="00260533">
      <w:pPr>
        <w:spacing w:after="0" w:line="270" w:lineRule="auto"/>
        <w:ind w:left="10" w:right="72" w:hanging="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Задачи к зачёту: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 </w:t>
      </w:r>
      <w:r w:rsidRPr="00260533">
        <w:rPr>
          <w:rFonts w:ascii="Times New Roman" w:eastAsia="Times New Roman" w:hAnsi="Times New Roman" w:cs="Times New Roman"/>
          <w:color w:val="000000"/>
          <w:sz w:val="28"/>
          <w:lang w:eastAsia="ru-RU"/>
        </w:rPr>
        <w:t>Рассмотрим состояния банка s</w:t>
      </w:r>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 xml:space="preserve"> , s</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 xml:space="preserve"> , s</w:t>
      </w:r>
      <w:r w:rsidRPr="00260533">
        <w:rPr>
          <w:rFonts w:ascii="Times New Roman" w:eastAsia="Times New Roman" w:hAnsi="Times New Roman" w:cs="Times New Roman"/>
          <w:color w:val="000000"/>
          <w:sz w:val="28"/>
          <w:vertAlign w:val="subscript"/>
          <w:lang w:eastAsia="ru-RU"/>
        </w:rPr>
        <w:t xml:space="preserve">3 , , </w:t>
      </w:r>
      <w:r w:rsidRPr="00260533">
        <w:rPr>
          <w:rFonts w:ascii="Times New Roman" w:eastAsia="Times New Roman" w:hAnsi="Times New Roman" w:cs="Times New Roman"/>
          <w:color w:val="000000"/>
          <w:sz w:val="28"/>
          <w:lang w:eastAsia="ru-RU"/>
        </w:rPr>
        <w:t xml:space="preserve">характеризующиеся соответственно процентными ставками 3%,  4% , 5%, которые устанавливаются  в начале каждого месяца и фиксированы на всем его протяжении. Переходные вероятности зависят от моментов установления процентных ставок. Матрицы переходных состояний задаются следующим образом : </w:t>
      </w:r>
    </w:p>
    <w:p w:rsidR="00260533" w:rsidRPr="00260533" w:rsidRDefault="00260533" w:rsidP="00260533">
      <w:pPr>
        <w:tabs>
          <w:tab w:val="center" w:pos="2433"/>
          <w:tab w:val="center" w:pos="3002"/>
          <w:tab w:val="center" w:pos="3579"/>
          <w:tab w:val="center" w:pos="4777"/>
          <w:tab w:val="center" w:pos="5359"/>
          <w:tab w:val="center" w:pos="5929"/>
          <w:tab w:val="center" w:pos="7112"/>
          <w:tab w:val="center" w:pos="7692"/>
          <w:tab w:val="center" w:pos="8259"/>
        </w:tabs>
        <w:spacing w:after="15"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0.4</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0.2</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2268"/>
          <w:tab w:val="center" w:pos="3738"/>
          <w:tab w:val="center" w:pos="4614"/>
          <w:tab w:val="center" w:pos="6088"/>
          <w:tab w:val="center" w:pos="6950"/>
          <w:tab w:val="center" w:pos="8417"/>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2117"/>
          <w:tab w:val="center" w:pos="3002"/>
          <w:tab w:val="center" w:pos="4180"/>
          <w:tab w:val="center" w:pos="5364"/>
          <w:tab w:val="center" w:pos="6523"/>
          <w:tab w:val="center" w:pos="7698"/>
          <w:tab w:val="center" w:pos="8284"/>
        </w:tabs>
        <w:spacing w:after="83"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(1)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0.2</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(2)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(3)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2433"/>
          <w:tab w:val="center" w:pos="3006"/>
          <w:tab w:val="center" w:pos="3578"/>
          <w:tab w:val="center" w:pos="4777"/>
          <w:tab w:val="center" w:pos="5356"/>
          <w:tab w:val="center" w:pos="5931"/>
          <w:tab w:val="center" w:pos="7117"/>
          <w:tab w:val="center" w:pos="7698"/>
          <w:tab w:val="center" w:pos="8259"/>
        </w:tabs>
        <w:spacing w:after="15"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0.6</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0.3</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0.8</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Постройте размеченные графы состояний ,соответствующие началам каждого месяца в квартале , и найдите вероятности состояний банка в конце квартала , если в конце предшествующего месяца процентная ставка составляла 3%.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2. </w:t>
      </w:r>
      <w:r w:rsidRPr="00260533">
        <w:rPr>
          <w:rFonts w:ascii="Times New Roman" w:eastAsia="Times New Roman" w:hAnsi="Times New Roman" w:cs="Times New Roman"/>
          <w:color w:val="000000"/>
          <w:sz w:val="28"/>
          <w:lang w:eastAsia="ru-RU"/>
        </w:rPr>
        <w:t xml:space="preserve">Матрицы переходных вероятностей неоднородной марковской цепи (имеющей 3 возможных состояния) , соответствующие четырем шагам , задаются следующим образом : </w:t>
      </w:r>
    </w:p>
    <w:p w:rsidR="00260533" w:rsidRPr="00260533" w:rsidRDefault="00260533" w:rsidP="00260533">
      <w:pPr>
        <w:tabs>
          <w:tab w:val="center" w:pos="3471"/>
          <w:tab w:val="center" w:pos="4049"/>
          <w:tab w:val="center" w:pos="4626"/>
          <w:tab w:val="center" w:pos="6008"/>
          <w:tab w:val="center" w:pos="6584"/>
          <w:tab w:val="center" w:pos="7160"/>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0.4</w:t>
      </w:r>
      <w:r w:rsidRPr="00260533">
        <w:rPr>
          <w:rFonts w:ascii="Times New Roman" w:eastAsia="Times New Roman" w:hAnsi="Times New Roman" w:cs="Times New Roman"/>
          <w:color w:val="000000"/>
          <w:sz w:val="24"/>
          <w:lang w:eastAsia="ru-RU"/>
        </w:rPr>
        <w:tab/>
        <w:t>0.4</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0.0</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310"/>
          <w:tab w:val="center" w:pos="4784"/>
          <w:tab w:val="center" w:pos="5844"/>
          <w:tab w:val="center" w:pos="7316"/>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166"/>
          <w:tab w:val="center" w:pos="4054"/>
          <w:tab w:val="center" w:pos="5317"/>
          <w:tab w:val="center" w:pos="6587"/>
          <w:tab w:val="center" w:pos="7191"/>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(1)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0.0</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(2)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0.1</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w:t>
      </w:r>
    </w:p>
    <w:p w:rsidR="00260533" w:rsidRPr="00260533" w:rsidRDefault="00260533" w:rsidP="00260533">
      <w:pPr>
        <w:tabs>
          <w:tab w:val="center" w:pos="3474"/>
          <w:tab w:val="center" w:pos="4058"/>
          <w:tab w:val="center" w:pos="4626"/>
          <w:tab w:val="center" w:pos="6010"/>
          <w:tab w:val="center" w:pos="6587"/>
          <w:tab w:val="center" w:pos="7157"/>
        </w:tabs>
        <w:spacing w:after="86"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0.6</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0.4</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3498"/>
          <w:tab w:val="center" w:pos="4074"/>
          <w:tab w:val="center" w:pos="4652"/>
          <w:tab w:val="center" w:pos="6030"/>
          <w:tab w:val="center" w:pos="6610"/>
          <w:tab w:val="center" w:pos="7189"/>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0.2</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0.9</w:t>
      </w:r>
      <w:r w:rsidRPr="00260533">
        <w:rPr>
          <w:rFonts w:ascii="Times New Roman" w:eastAsia="Times New Roman" w:hAnsi="Times New Roman" w:cs="Times New Roman"/>
          <w:color w:val="000000"/>
          <w:sz w:val="24"/>
          <w:lang w:eastAsia="ru-RU"/>
        </w:rPr>
        <w:tab/>
        <w:t>0.0</w:t>
      </w:r>
      <w:r w:rsidRPr="00260533">
        <w:rPr>
          <w:rFonts w:ascii="Times New Roman" w:eastAsia="Times New Roman" w:hAnsi="Times New Roman" w:cs="Times New Roman"/>
          <w:color w:val="000000"/>
          <w:sz w:val="24"/>
          <w:lang w:eastAsia="ru-RU"/>
        </w:rPr>
        <w:tab/>
        <w:t>0.1</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334"/>
          <w:tab w:val="center" w:pos="4809"/>
          <w:tab w:val="center" w:pos="5869"/>
          <w:tab w:val="center" w:pos="7344"/>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176"/>
          <w:tab w:val="center" w:pos="4074"/>
          <w:tab w:val="center" w:pos="5345"/>
          <w:tab w:val="center" w:pos="6611"/>
          <w:tab w:val="center" w:pos="7214"/>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(3)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0.0</w:t>
      </w:r>
      <w:r w:rsidRPr="00260533">
        <w:rPr>
          <w:rFonts w:ascii="Times New Roman" w:eastAsia="Times New Roman" w:hAnsi="Times New Roman" w:cs="Times New Roman"/>
          <w:color w:val="000000"/>
          <w:sz w:val="24"/>
          <w:lang w:eastAsia="ru-RU"/>
        </w:rPr>
        <w:tab/>
        <w:t>0.7</w:t>
      </w:r>
      <w:r w:rsidRPr="00260533">
        <w:rPr>
          <w:rFonts w:ascii="Times New Roman" w:eastAsia="Times New Roman" w:hAnsi="Times New Roman" w:cs="Times New Roman"/>
          <w:color w:val="000000"/>
          <w:sz w:val="24"/>
          <w:lang w:eastAsia="ru-RU"/>
        </w:rPr>
        <w:tab/>
        <w:t>0.3</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(4)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0.0</w:t>
      </w:r>
      <w:r w:rsidRPr="00260533">
        <w:rPr>
          <w:rFonts w:ascii="Times New Roman" w:eastAsia="Times New Roman" w:hAnsi="Times New Roman" w:cs="Times New Roman"/>
          <w:color w:val="000000"/>
          <w:sz w:val="24"/>
          <w:lang w:eastAsia="ru-RU"/>
        </w:rPr>
        <w:tab/>
        <w:t>0.8</w:t>
      </w:r>
      <w:r w:rsidRPr="00260533">
        <w:rPr>
          <w:rFonts w:ascii="Times New Roman" w:eastAsia="Times New Roman" w:hAnsi="Times New Roman" w:cs="Times New Roman"/>
          <w:color w:val="000000"/>
          <w:sz w:val="24"/>
          <w:lang w:eastAsia="ru-RU"/>
        </w:rPr>
        <w:tab/>
        <w:t>0.2</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w:t>
      </w:r>
    </w:p>
    <w:p w:rsidR="00260533" w:rsidRPr="00260533" w:rsidRDefault="00260533" w:rsidP="00260533">
      <w:pPr>
        <w:spacing w:after="3" w:line="347" w:lineRule="auto"/>
        <w:ind w:left="708" w:right="63" w:firstLine="2580"/>
        <w:jc w:val="both"/>
        <w:rPr>
          <w:rFonts w:ascii="Times New Roman" w:eastAsia="Times New Roman" w:hAnsi="Times New Roman" w:cs="Times New Roman"/>
          <w:color w:val="000000"/>
          <w:sz w:val="28"/>
          <w:lang w:eastAsia="ru-RU"/>
        </w:rPr>
      </w:pP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0.7 0.1 0.2</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 xml:space="preserve"> </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0.1 0.2 0.7</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 xml:space="preserve"> </w:t>
      </w:r>
      <w:r w:rsidRPr="00260533">
        <w:rPr>
          <w:rFonts w:ascii="Times New Roman" w:eastAsia="Times New Roman" w:hAnsi="Times New Roman" w:cs="Times New Roman"/>
          <w:color w:val="000000"/>
          <w:sz w:val="28"/>
          <w:lang w:eastAsia="ru-RU"/>
        </w:rPr>
        <w:t xml:space="preserve">А вектор начального распределения вероятностей имеет вид :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p</w:t>
      </w:r>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(0)=0.25; p</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(0)=0.45; p</w:t>
      </w:r>
      <w:r w:rsidRPr="00260533">
        <w:rPr>
          <w:rFonts w:ascii="Times New Roman" w:eastAsia="Times New Roman" w:hAnsi="Times New Roman" w:cs="Times New Roman"/>
          <w:color w:val="000000"/>
          <w:sz w:val="28"/>
          <w:vertAlign w:val="subscript"/>
          <w:lang w:eastAsia="ru-RU"/>
        </w:rPr>
        <w:t>3</w:t>
      </w:r>
      <w:r w:rsidRPr="00260533">
        <w:rPr>
          <w:rFonts w:ascii="Times New Roman" w:eastAsia="Times New Roman" w:hAnsi="Times New Roman" w:cs="Times New Roman"/>
          <w:color w:val="000000"/>
          <w:sz w:val="28"/>
          <w:lang w:eastAsia="ru-RU"/>
        </w:rPr>
        <w:t>(0)=0.30. Найти вероятности состояний на 4-м шаге p</w:t>
      </w:r>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(4), p</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(4), p</w:t>
      </w:r>
      <w:r w:rsidRPr="00260533">
        <w:rPr>
          <w:rFonts w:ascii="Times New Roman" w:eastAsia="Times New Roman" w:hAnsi="Times New Roman" w:cs="Times New Roman"/>
          <w:color w:val="000000"/>
          <w:sz w:val="28"/>
          <w:vertAlign w:val="subscript"/>
          <w:lang w:eastAsia="ru-RU"/>
        </w:rPr>
        <w:t>3</w:t>
      </w:r>
      <w:r w:rsidRPr="00260533">
        <w:rPr>
          <w:rFonts w:ascii="Times New Roman" w:eastAsia="Times New Roman" w:hAnsi="Times New Roman" w:cs="Times New Roman"/>
          <w:color w:val="000000"/>
          <w:sz w:val="28"/>
          <w:lang w:eastAsia="ru-RU"/>
        </w:rPr>
        <w:t xml:space="preserve">(4). </w:t>
      </w:r>
    </w:p>
    <w:p w:rsidR="00260533" w:rsidRPr="00260533" w:rsidRDefault="00260533" w:rsidP="00260533">
      <w:pPr>
        <w:tabs>
          <w:tab w:val="center" w:pos="1121"/>
          <w:tab w:val="center" w:pos="1991"/>
          <w:tab w:val="center" w:pos="3057"/>
          <w:tab w:val="center" w:pos="4510"/>
          <w:tab w:val="center" w:pos="6541"/>
          <w:tab w:val="right" w:pos="9427"/>
        </w:tabs>
        <w:spacing w:after="3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b/>
          <w:color w:val="000000"/>
          <w:sz w:val="28"/>
          <w:lang w:eastAsia="ru-RU"/>
        </w:rPr>
        <w:t xml:space="preserve">Задача </w:t>
      </w:r>
      <w:r w:rsidRPr="00260533">
        <w:rPr>
          <w:rFonts w:ascii="Times New Roman" w:eastAsia="Times New Roman" w:hAnsi="Times New Roman" w:cs="Times New Roman"/>
          <w:b/>
          <w:color w:val="000000"/>
          <w:sz w:val="28"/>
          <w:lang w:eastAsia="ru-RU"/>
        </w:rPr>
        <w:tab/>
        <w:t>3.</w:t>
      </w:r>
      <w:r w:rsidRPr="00260533">
        <w:rPr>
          <w:rFonts w:ascii="Times New Roman" w:eastAsia="Times New Roman" w:hAnsi="Times New Roman" w:cs="Times New Roman"/>
          <w:color w:val="000000"/>
          <w:sz w:val="28"/>
          <w:lang w:eastAsia="ru-RU"/>
        </w:rPr>
        <w:t xml:space="preserve"> </w:t>
      </w:r>
      <w:r w:rsidRPr="00260533">
        <w:rPr>
          <w:rFonts w:ascii="Times New Roman" w:eastAsia="Times New Roman" w:hAnsi="Times New Roman" w:cs="Times New Roman"/>
          <w:color w:val="000000"/>
          <w:sz w:val="28"/>
          <w:lang w:eastAsia="ru-RU"/>
        </w:rPr>
        <w:tab/>
        <w:t xml:space="preserve">Составьте </w:t>
      </w:r>
      <w:r w:rsidRPr="00260533">
        <w:rPr>
          <w:rFonts w:ascii="Times New Roman" w:eastAsia="Times New Roman" w:hAnsi="Times New Roman" w:cs="Times New Roman"/>
          <w:color w:val="000000"/>
          <w:sz w:val="28"/>
          <w:lang w:eastAsia="ru-RU"/>
        </w:rPr>
        <w:tab/>
        <w:t xml:space="preserve">систему </w:t>
      </w:r>
      <w:r w:rsidRPr="00260533">
        <w:rPr>
          <w:rFonts w:ascii="Times New Roman" w:eastAsia="Times New Roman" w:hAnsi="Times New Roman" w:cs="Times New Roman"/>
          <w:color w:val="000000"/>
          <w:sz w:val="28"/>
          <w:lang w:eastAsia="ru-RU"/>
        </w:rPr>
        <w:tab/>
        <w:t xml:space="preserve">дифференциальных </w:t>
      </w:r>
      <w:r w:rsidRPr="00260533">
        <w:rPr>
          <w:rFonts w:ascii="Times New Roman" w:eastAsia="Times New Roman" w:hAnsi="Times New Roman" w:cs="Times New Roman"/>
          <w:color w:val="000000"/>
          <w:sz w:val="28"/>
          <w:lang w:eastAsia="ru-RU"/>
        </w:rPr>
        <w:tab/>
        <w:t xml:space="preserve">уравнений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Колмогорова по матрице плотностей вероятностей переходов </w:t>
      </w:r>
    </w:p>
    <w:p w:rsidR="00260533" w:rsidRPr="00260533" w:rsidRDefault="00260533" w:rsidP="00260533">
      <w:pPr>
        <w:tabs>
          <w:tab w:val="center" w:pos="4704"/>
          <w:tab w:val="center" w:pos="5103"/>
          <w:tab w:val="center" w:pos="5501"/>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4"/>
          <w:lang w:eastAsia="ru-RU"/>
        </w:rPr>
        <w:tab/>
        <w:t>5</w:t>
      </w:r>
      <w:r w:rsidRPr="00260533">
        <w:rPr>
          <w:rFonts w:ascii="Times New Roman" w:eastAsia="Times New Roman" w:hAnsi="Times New Roman" w:cs="Times New Roman"/>
          <w:color w:val="000000"/>
          <w:sz w:val="24"/>
          <w:lang w:eastAsia="ru-RU"/>
        </w:rPr>
        <w:tab/>
        <w:t>2</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4632"/>
          <w:tab w:val="center" w:pos="5570"/>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4499"/>
          <w:tab w:val="center" w:pos="5102"/>
          <w:tab w:val="center" w:pos="5640"/>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4"/>
          <w:lang w:eastAsia="ru-RU"/>
        </w:rPr>
        <w:tab/>
        <w:t>0</w:t>
      </w:r>
      <w:r w:rsidRPr="00260533">
        <w:rPr>
          <w:rFonts w:ascii="Times New Roman" w:eastAsia="Times New Roman" w:hAnsi="Times New Roman" w:cs="Times New Roman"/>
          <w:color w:val="000000"/>
          <w:sz w:val="24"/>
          <w:lang w:eastAsia="ru-RU"/>
        </w:rPr>
        <w:tab/>
        <w:t>4</w:t>
      </w:r>
      <w:r w:rsidRPr="00260533">
        <w:rPr>
          <w:rFonts w:ascii="Segoe UI Symbol" w:eastAsia="Segoe UI Symbol" w:hAnsi="Segoe UI Symbol" w:cs="Segoe UI Symbol"/>
          <w:color w:val="000000"/>
          <w:sz w:val="37"/>
          <w:vertAlign w:val="subscript"/>
          <w:lang w:eastAsia="ru-RU"/>
        </w:rPr>
        <w:t xml:space="preserve">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4706"/>
          <w:tab w:val="center" w:pos="5101"/>
          <w:tab w:val="center" w:pos="5501"/>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4"/>
          <w:lang w:eastAsia="ru-RU"/>
        </w:rPr>
        <w:tab/>
        <w:t>7</w:t>
      </w:r>
      <w:r w:rsidRPr="00260533">
        <w:rPr>
          <w:rFonts w:ascii="Times New Roman" w:eastAsia="Times New Roman" w:hAnsi="Times New Roman" w:cs="Times New Roman"/>
          <w:color w:val="000000"/>
          <w:sz w:val="24"/>
          <w:lang w:eastAsia="ru-RU"/>
        </w:rPr>
        <w:tab/>
        <w:t>0</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Задача 4.</w:t>
      </w:r>
      <w:r w:rsidRPr="00260533">
        <w:rPr>
          <w:rFonts w:ascii="Times New Roman" w:eastAsia="Times New Roman" w:hAnsi="Times New Roman" w:cs="Times New Roman"/>
          <w:color w:val="000000"/>
          <w:sz w:val="28"/>
          <w:lang w:eastAsia="ru-RU"/>
        </w:rPr>
        <w:t xml:space="preserve"> На промышленном предприятии решается вопрос о том, сколько потребуется механиков для работы в ремонтном цехе. Пусть предприятие имеет 10 машин, требующих ремонта с учетом числа ремонтирующихся. Отказы машин происходят с частотой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отк/ час. Для устранения неисправности механику требуется в среднем t=3 мин. Распределение моментов возникновения отказов является пуассоновским, а продолжительность выполнения ремонтных работ распределена экспоненциально. Возможно организовать 4 или 6 рабочих мест в цехе для механиков предприятия. Необходимо выбрать наиболее эффективный вариант обеспечения ремонтного цеха рабочими местами для механиков.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5 . </w:t>
      </w:r>
      <w:r w:rsidRPr="00260533">
        <w:rPr>
          <w:rFonts w:ascii="Times New Roman" w:eastAsia="Times New Roman" w:hAnsi="Times New Roman" w:cs="Times New Roman"/>
          <w:color w:val="000000"/>
          <w:sz w:val="28"/>
          <w:lang w:eastAsia="ru-RU"/>
        </w:rPr>
        <w:t xml:space="preserve">На пункт техосмотра поступает простейший поток заявок (автомобилей) интенсивности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4</w:t>
      </w:r>
      <w:r w:rsidRPr="00260533">
        <w:rPr>
          <w:rFonts w:ascii="Times New Roman" w:eastAsia="Times New Roman" w:hAnsi="Times New Roman" w:cs="Times New Roman"/>
          <w:color w:val="000000"/>
          <w:sz w:val="28"/>
          <w:lang w:eastAsia="ru-RU"/>
        </w:rPr>
        <w:t xml:space="preserve"> машины в час. Время осмотра распределено по показательному закону и равно в среднем 17 мин (ограничений на очередь нет). Определите вероятностные характеристики пункта техосмотра в установившемся в режиме.</w:t>
      </w: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6. </w:t>
      </w:r>
      <w:r w:rsidRPr="00260533">
        <w:rPr>
          <w:rFonts w:ascii="Times New Roman" w:eastAsia="Times New Roman" w:hAnsi="Times New Roman" w:cs="Times New Roman"/>
          <w:color w:val="000000"/>
          <w:sz w:val="28"/>
          <w:lang w:eastAsia="ru-RU"/>
        </w:rPr>
        <w:t xml:space="preserve">На пункт техосмотра поступает простейший поток заявок (автомобилей) интенсивности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4</w:t>
      </w:r>
      <w:r w:rsidRPr="00260533">
        <w:rPr>
          <w:rFonts w:ascii="Times New Roman" w:eastAsia="Times New Roman" w:hAnsi="Times New Roman" w:cs="Times New Roman"/>
          <w:color w:val="000000"/>
          <w:sz w:val="28"/>
          <w:lang w:eastAsia="ru-RU"/>
        </w:rPr>
        <w:t xml:space="preserve"> машины в час. Время осмотра распределено по показательному закону и равно в среднем 17 мин, в очереди может находиться не более 5 автомобилей.  Определите вероятностные характеристики пункта техосмотра в установившемся в режиме.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7. </w:t>
      </w:r>
      <w:r w:rsidRPr="00260533">
        <w:rPr>
          <w:rFonts w:ascii="Times New Roman" w:eastAsia="Times New Roman" w:hAnsi="Times New Roman" w:cs="Times New Roman"/>
          <w:color w:val="000000"/>
          <w:sz w:val="28"/>
          <w:lang w:eastAsia="ru-RU"/>
        </w:rPr>
        <w:t xml:space="preserve">В аудиторскую фирму поступает простейший поток заявок на обслуживание с интенсивностью </w:t>
      </w:r>
      <w:r w:rsidRPr="00260533">
        <w:rPr>
          <w:rFonts w:ascii="Segoe UI Symbol" w:eastAsia="Segoe UI Symbol" w:hAnsi="Segoe UI Symbol" w:cs="Segoe UI Symbol"/>
          <w:color w:val="000000"/>
          <w:sz w:val="26"/>
          <w:lang w:eastAsia="ru-RU"/>
        </w:rPr>
        <w:t></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5"/>
          <w:lang w:eastAsia="ru-RU"/>
        </w:rPr>
        <w:t>1,5</w:t>
      </w:r>
      <w:r w:rsidRPr="00260533">
        <w:rPr>
          <w:rFonts w:ascii="Times New Roman" w:eastAsia="Times New Roman" w:hAnsi="Times New Roman" w:cs="Times New Roman"/>
          <w:color w:val="000000"/>
          <w:sz w:val="28"/>
          <w:lang w:eastAsia="ru-RU"/>
        </w:rPr>
        <w:t xml:space="preserve"> заявки в день. Время обслуживания распределено по показательному закону и равно в среднем трем дням. Аудиторская фирма располагает пятью независимыми бухгалтериями, выполняющими аудиторские проверки (обслуживание заявок). Очередь заявок неограниченна. Дисциплина очереди не регламентирована. Определите вероятностные характеристики аудиторской фирмы как СМО, работающей  в стационарном режиме.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8. </w:t>
      </w:r>
      <w:r w:rsidRPr="00260533">
        <w:rPr>
          <w:rFonts w:ascii="Times New Roman" w:eastAsia="Times New Roman" w:hAnsi="Times New Roman" w:cs="Times New Roman"/>
          <w:color w:val="000000"/>
          <w:sz w:val="28"/>
          <w:lang w:eastAsia="ru-RU"/>
        </w:rPr>
        <w:t xml:space="preserve">В вычислительном центре работает 5 персональных компьютеров. Простейший поток задач, поступающих на ВЦ, имеет интенсивность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задач в час .Среднее время решения задачи равно 12 мин. Заявка получает отказ, если все ПК заняты. Найдите вероятностные характеристики системы обслуживания (ВЦ).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9. </w:t>
      </w:r>
      <w:r w:rsidRPr="00260533">
        <w:rPr>
          <w:rFonts w:ascii="Times New Roman" w:eastAsia="Times New Roman" w:hAnsi="Times New Roman" w:cs="Times New Roman"/>
          <w:color w:val="000000"/>
          <w:sz w:val="28"/>
          <w:lang w:eastAsia="ru-RU"/>
        </w:rPr>
        <w:t xml:space="preserve">В одноканальную СМО с отказами поступает простейший поток заявок с интенсивностью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8"/>
          <w:lang w:eastAsia="ru-RU"/>
        </w:rPr>
        <w:t xml:space="preserve">=0,5 заявки в минуту. Время обслуживания заявки имеет показательное распределение с t=1,5мин.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Определите вероятностные характеристики СМО в установившемся режиме работы.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Задача 10.</w:t>
      </w:r>
      <w:r w:rsidRPr="00260533">
        <w:rPr>
          <w:rFonts w:ascii="Times New Roman" w:eastAsia="Times New Roman" w:hAnsi="Times New Roman" w:cs="Times New Roman"/>
          <w:color w:val="000000"/>
          <w:sz w:val="28"/>
          <w:lang w:eastAsia="ru-RU"/>
        </w:rPr>
        <w:t xml:space="preserve"> Одноканальная СМО с отказами представляет собой одну телефонную линию. Заявка (вызов), пришедшая в момент, когда линия занята, </w:t>
      </w:r>
      <w:r w:rsidRPr="00260533">
        <w:rPr>
          <w:rFonts w:ascii="Times New Roman" w:eastAsia="Times New Roman" w:hAnsi="Times New Roman" w:cs="Times New Roman"/>
          <w:color w:val="000000"/>
          <w:sz w:val="28"/>
          <w:lang w:eastAsia="ru-RU"/>
        </w:rPr>
        <w:lastRenderedPageBreak/>
        <w:t xml:space="preserve">получает отказ. Все потоки событий простейшие. Интенсивность потока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8"/>
          <w:lang w:eastAsia="ru-RU"/>
        </w:rPr>
        <w:t xml:space="preserve">=0/95 вызова в минуту. Средняя продолжительность разговора t=1мин.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Определите вероятностные характеристики СМО в установившемся режиме работы.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11. </w:t>
      </w:r>
      <w:r w:rsidRPr="00260533">
        <w:rPr>
          <w:rFonts w:ascii="Times New Roman" w:eastAsia="Times New Roman" w:hAnsi="Times New Roman" w:cs="Times New Roman"/>
          <w:color w:val="000000"/>
          <w:sz w:val="28"/>
          <w:lang w:eastAsia="ru-RU"/>
        </w:rPr>
        <w:t xml:space="preserve">В вычислительном центре работает 5 персональных компьютеров. Простейший поток задач, поступающих на ВЦ, имеет интенсивность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задач в час. Среднее время решения задачи равно 12 мин. Заявка получает отказ, если все ПК заняты. Найдите вероятностные характеристики системы обслуживания (ВЦ).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12. </w:t>
      </w:r>
      <w:r w:rsidRPr="00260533">
        <w:rPr>
          <w:rFonts w:ascii="Times New Roman" w:eastAsia="Times New Roman" w:hAnsi="Times New Roman" w:cs="Times New Roman"/>
          <w:color w:val="000000"/>
          <w:sz w:val="28"/>
          <w:lang w:eastAsia="ru-RU"/>
        </w:rPr>
        <w:t xml:space="preserve">Наблюдение за работой компании, ведущей дела по страхованию автомобилей, в предшествующий период показало, что ожидаемое число требований поступающих в компанию за неделю, равно 2.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Найти вероятность того что: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1)за месяц в компанию поступит пять требований; </w:t>
      </w:r>
    </w:p>
    <w:p w:rsidR="00260533" w:rsidRPr="00260533" w:rsidRDefault="00260533" w:rsidP="00260533">
      <w:pPr>
        <w:numPr>
          <w:ilvl w:val="0"/>
          <w:numId w:val="4"/>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месяц в компанию поступит менее  пяти требований; </w:t>
      </w:r>
    </w:p>
    <w:p w:rsidR="00260533" w:rsidRPr="00260533" w:rsidRDefault="00260533" w:rsidP="00260533">
      <w:pPr>
        <w:numPr>
          <w:ilvl w:val="0"/>
          <w:numId w:val="4"/>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месяц в компанию поступит не менее  пяти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w:t>
      </w:r>
      <w:r w:rsidR="00ED7FC4">
        <w:rPr>
          <w:rFonts w:ascii="Times New Roman" w:eastAsia="Times New Roman" w:hAnsi="Times New Roman" w:cs="Times New Roman"/>
          <w:b/>
          <w:color w:val="000000"/>
          <w:sz w:val="28"/>
          <w:lang w:eastAsia="ru-RU"/>
        </w:rPr>
        <w:t>21</w:t>
      </w:r>
      <w:r w:rsidRPr="00260533">
        <w:rPr>
          <w:rFonts w:ascii="Times New Roman" w:eastAsia="Times New Roman" w:hAnsi="Times New Roman" w:cs="Times New Roman"/>
          <w:b/>
          <w:color w:val="000000"/>
          <w:sz w:val="28"/>
          <w:lang w:eastAsia="ru-RU"/>
        </w:rPr>
        <w:t xml:space="preserve">. </w:t>
      </w:r>
      <w:r w:rsidRPr="00260533">
        <w:rPr>
          <w:rFonts w:ascii="Times New Roman" w:eastAsia="Times New Roman" w:hAnsi="Times New Roman" w:cs="Times New Roman"/>
          <w:color w:val="000000"/>
          <w:sz w:val="28"/>
          <w:lang w:eastAsia="ru-RU"/>
        </w:rPr>
        <w:t xml:space="preserve">Наблюдение за работой компании, ведущей дела по страхованию автомобилей, в предшествующий период показало , что ожидаемое число требований поступающих в компанию за неделю ,равно 2.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Найти вероятность того что: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1)за две недели в компанию не поступит ни одного  требования;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2) за  неделю в компанию  поступит хотя бы  одно  требование;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mc:AlternateContent>
          <mc:Choice Requires="wpg">
            <w:drawing>
              <wp:anchor distT="0" distB="0" distL="114300" distR="114300" simplePos="0" relativeHeight="251659264" behindDoc="0" locked="0" layoutInCell="1" allowOverlap="1" wp14:anchorId="5EA77302" wp14:editId="58F40A90">
                <wp:simplePos x="0" y="0"/>
                <wp:positionH relativeFrom="column">
                  <wp:posOffset>2057097</wp:posOffset>
                </wp:positionH>
                <wp:positionV relativeFrom="paragraph">
                  <wp:posOffset>812607</wp:posOffset>
                </wp:positionV>
                <wp:extent cx="151210" cy="151499"/>
                <wp:effectExtent l="0" t="0" r="0" b="0"/>
                <wp:wrapNone/>
                <wp:docPr id="45074" name="Group 45074"/>
                <wp:cNvGraphicFramePr/>
                <a:graphic xmlns:a="http://schemas.openxmlformats.org/drawingml/2006/main">
                  <a:graphicData uri="http://schemas.microsoft.com/office/word/2010/wordprocessingGroup">
                    <wpg:wgp>
                      <wpg:cNvGrpSpPr/>
                      <wpg:grpSpPr>
                        <a:xfrm>
                          <a:off x="0" y="0"/>
                          <a:ext cx="151210" cy="151499"/>
                          <a:chOff x="0" y="0"/>
                          <a:chExt cx="151210" cy="151499"/>
                        </a:xfrm>
                      </wpg:grpSpPr>
                      <wps:wsp>
                        <wps:cNvPr id="5185" name="Shape 5185"/>
                        <wps:cNvSpPr/>
                        <wps:spPr>
                          <a:xfrm>
                            <a:off x="0" y="97390"/>
                            <a:ext cx="19470" cy="11114"/>
                          </a:xfrm>
                          <a:custGeom>
                            <a:avLst/>
                            <a:gdLst/>
                            <a:ahLst/>
                            <a:cxnLst/>
                            <a:rect l="0" t="0" r="0" b="0"/>
                            <a:pathLst>
                              <a:path w="19470" h="11114">
                                <a:moveTo>
                                  <a:pt x="0" y="11114"/>
                                </a:moveTo>
                                <a:lnTo>
                                  <a:pt x="19470" y="0"/>
                                </a:lnTo>
                              </a:path>
                            </a:pathLst>
                          </a:custGeom>
                          <a:noFill/>
                          <a:ln w="6149" cap="flat" cmpd="sng" algn="ctr">
                            <a:solidFill>
                              <a:srgbClr val="000000"/>
                            </a:solidFill>
                            <a:prstDash val="solid"/>
                            <a:round/>
                          </a:ln>
                          <a:effectLst/>
                        </wps:spPr>
                        <wps:bodyPr/>
                      </wps:wsp>
                      <wps:wsp>
                        <wps:cNvPr id="5186" name="Shape 5186"/>
                        <wps:cNvSpPr/>
                        <wps:spPr>
                          <a:xfrm>
                            <a:off x="19470" y="100607"/>
                            <a:ext cx="28303" cy="50891"/>
                          </a:xfrm>
                          <a:custGeom>
                            <a:avLst/>
                            <a:gdLst/>
                            <a:ahLst/>
                            <a:cxnLst/>
                            <a:rect l="0" t="0" r="0" b="0"/>
                            <a:pathLst>
                              <a:path w="28303" h="50891">
                                <a:moveTo>
                                  <a:pt x="0" y="0"/>
                                </a:moveTo>
                                <a:lnTo>
                                  <a:pt x="28303" y="50891"/>
                                </a:lnTo>
                              </a:path>
                            </a:pathLst>
                          </a:custGeom>
                          <a:noFill/>
                          <a:ln w="12298" cap="flat" cmpd="sng" algn="ctr">
                            <a:solidFill>
                              <a:srgbClr val="000000"/>
                            </a:solidFill>
                            <a:prstDash val="solid"/>
                            <a:round/>
                          </a:ln>
                          <a:effectLst/>
                        </wps:spPr>
                        <wps:bodyPr/>
                      </wps:wsp>
                      <wps:wsp>
                        <wps:cNvPr id="5187" name="Shape 5187"/>
                        <wps:cNvSpPr/>
                        <wps:spPr>
                          <a:xfrm>
                            <a:off x="50817" y="0"/>
                            <a:ext cx="37411" cy="151499"/>
                          </a:xfrm>
                          <a:custGeom>
                            <a:avLst/>
                            <a:gdLst/>
                            <a:ahLst/>
                            <a:cxnLst/>
                            <a:rect l="0" t="0" r="0" b="0"/>
                            <a:pathLst>
                              <a:path w="37411" h="151499">
                                <a:moveTo>
                                  <a:pt x="0" y="151499"/>
                                </a:moveTo>
                                <a:lnTo>
                                  <a:pt x="37411" y="0"/>
                                </a:lnTo>
                              </a:path>
                            </a:pathLst>
                          </a:custGeom>
                          <a:noFill/>
                          <a:ln w="6149" cap="flat" cmpd="sng" algn="ctr">
                            <a:solidFill>
                              <a:srgbClr val="000000"/>
                            </a:solidFill>
                            <a:prstDash val="solid"/>
                            <a:round/>
                          </a:ln>
                          <a:effectLst/>
                        </wps:spPr>
                        <wps:bodyPr/>
                      </wps:wsp>
                      <wps:wsp>
                        <wps:cNvPr id="5188" name="Shape 5188"/>
                        <wps:cNvSpPr/>
                        <wps:spPr>
                          <a:xfrm>
                            <a:off x="88228" y="0"/>
                            <a:ext cx="62982" cy="0"/>
                          </a:xfrm>
                          <a:custGeom>
                            <a:avLst/>
                            <a:gdLst/>
                            <a:ahLst/>
                            <a:cxnLst/>
                            <a:rect l="0" t="0" r="0" b="0"/>
                            <a:pathLst>
                              <a:path w="62982">
                                <a:moveTo>
                                  <a:pt x="0" y="0"/>
                                </a:moveTo>
                                <a:lnTo>
                                  <a:pt x="62982" y="0"/>
                                </a:lnTo>
                              </a:path>
                            </a:pathLst>
                          </a:custGeom>
                          <a:noFill/>
                          <a:ln w="6149" cap="flat" cmpd="sng" algn="ctr">
                            <a:solidFill>
                              <a:srgbClr val="000000"/>
                            </a:solidFill>
                            <a:prstDash val="solid"/>
                            <a:round/>
                          </a:ln>
                          <a:effectLst/>
                        </wps:spPr>
                        <wps:bodyPr/>
                      </wps:wsp>
                    </wpg:wgp>
                  </a:graphicData>
                </a:graphic>
              </wp:anchor>
            </w:drawing>
          </mc:Choice>
          <mc:Fallback>
            <w:pict>
              <v:group w14:anchorId="72D624C8" id="Group 45074" o:spid="_x0000_s1026" style="position:absolute;margin-left:162pt;margin-top:64pt;width:11.9pt;height:11.95pt;z-index:251659264" coordsize="151210,15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">
                <v:shape id="Shape 5185" o:spid="_x0000_s1027" style="position:absolute;top:97390;width:19470;height:11114;visibility:visible;mso-wrap-style:square;v-text-anchor:top" coordsize="19470,11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bVLsYA&#10;AADdAAAADwAAAGRycy9kb3ducmV2LnhtbESPQWvCQBSE74L/YXlCb7pRsEh0DSJKS5GWpnrw9sg+&#10;k5Ds25jdJum/7xYKHoeZ+YbZJIOpRUetKy0rmM8iEMSZ1SXnCs5fx+kKhPPIGmvLpOCHHCTb8WiD&#10;sbY9f1KX+lwECLsYFRTeN7GULivIoJvZhjh4N9sa9EG2udQt9gFuarmIomdpsOSwUGBD+4KyKv02&#10;Ck76RG+H/D29Xw/9y6XzEWcflVJPk2G3BuFp8I/wf/tVK1jOV0v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bVLsYAAADdAAAADwAAAAAAAAAAAAAAAACYAgAAZHJz&#10;L2Rvd25yZXYueG1sUEsFBgAAAAAEAAQA9QAAAIsDAAAAAA==&#10;" path="m,11114l19470,e" filled="f" strokeweight=".17081mm">
                  <v:path arrowok="t" textboxrect="0,0,19470,11114"/>
                </v:shape>
                <v:shape id="Shape 5186" o:spid="_x0000_s1028" style="position:absolute;left:19470;top:100607;width:28303;height:50891;visibility:visible;mso-wrap-style:square;v-text-anchor:top" coordsize="28303,50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cA&#10;AADdAAAADwAAAGRycy9kb3ducmV2LnhtbESPQWvCQBSE74X+h+UVvNVNxEpMXUUEi4cKNQqlt0f2&#10;JRuafRuyW4399V2h4HGYmW+YxWqwrThT7xvHCtJxAoK4dLrhWsHpuH3OQPiArLF1TAqu5GG1fHxY&#10;YK7dhQ90LkItIoR9jgpMCF0upS8NWfRj1xFHr3K9xRBlX0vd4yXCbSsnSTKTFhuOCwY72hgqv4sf&#10;q+Dz+PVLzX7u3z+KaZWerK/eTKbU6GlYv4IINIR7+L+90wpe0mwGtzfx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u/iN7HAAAA3QAAAA8AAAAAAAAAAAAAAAAAmAIAAGRy&#10;cy9kb3ducmV2LnhtbFBLBQYAAAAABAAEAPUAAACMAwAAAAA=&#10;" path="m,l28303,50891e" filled="f" strokeweight=".34161mm">
                  <v:path arrowok="t" textboxrect="0,0,28303,50891"/>
                </v:shape>
                <v:shape id="Shape 5187" o:spid="_x0000_s1029" style="position:absolute;left:50817;width:37411;height:151499;visibility:visible;mso-wrap-style:square;v-text-anchor:top" coordsize="37411,151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S3scA&#10;AADdAAAADwAAAGRycy9kb3ducmV2LnhtbESPzW7CMBCE75X6DtZW4lacVCo/AYMqqkjcoIEHWOIl&#10;CcTr1HZD6NPXlSr1OJqZbzTL9WBa0ZPzjWUF6TgBQVxa3XCl4HjIn2cgfEDW2FomBXfysF49Piwx&#10;0/bGH9QXoRIRwj5DBXUIXSalL2sy6Me2I47e2TqDIUpXSe3wFuGmlS9JMpEGG44LNXa0qam8Fl9G&#10;Qf6Zb/a7dDL1p8vc9fvv4v14KJQaPQ1vCxCBhvAf/mtvtYLXdDaF3zfxCc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L0t7HAAAA3QAAAA8AAAAAAAAAAAAAAAAAmAIAAGRy&#10;cy9kb3ducmV2LnhtbFBLBQYAAAAABAAEAPUAAACMAwAAAAA=&#10;" path="m,151499l37411,e" filled="f" strokeweight=".17081mm">
                  <v:path arrowok="t" textboxrect="0,0,37411,151499"/>
                </v:shape>
                <v:shape id="Shape 5188" o:spid="_x0000_s1030" style="position:absolute;left:88228;width:62982;height:0;visibility:visible;mso-wrap-style:square;v-text-anchor:top" coordsize="62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ULg8AA&#10;AADdAAAADwAAAGRycy9kb3ducmV2LnhtbERPy4rCMBTdC/5DuII7TRUUqUaRmVHEhW9we2mubZ3m&#10;pjZR69+bheDycN6TWW0K8aDK5ZYV9LoRCOLE6pxTBafjojMC4TyyxsIyKXiRg9m02ZhgrO2T9/Q4&#10;+FSEEHYxKsi8L2MpXZKRQde1JXHgLrYy6AOsUqkrfIZwU8h+FA2lwZxDQ4Yl/WSU/B/uRgHm6abm&#10;X/u3TYbXzXJNO387z5Vqt+r5GISn2n/FH/dKKxj0RmFueBOe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3ULg8AAAADdAAAADwAAAAAAAAAAAAAAAACYAgAAZHJzL2Rvd25y&#10;ZXYueG1sUEsFBgAAAAAEAAQA9QAAAIUDAAAAAA==&#10;" path="m,l62982,e" filled="f" strokeweight=".17081mm">
                  <v:path arrowok="t" textboxrect="0,0,62982,0"/>
                </v:shape>
              </v:group>
            </w:pict>
          </mc:Fallback>
        </mc:AlternateContent>
      </w:r>
      <w:r w:rsidRPr="00260533">
        <w:rPr>
          <w:rFonts w:ascii="Times New Roman" w:eastAsia="Times New Roman" w:hAnsi="Times New Roman" w:cs="Times New Roman"/>
          <w:b/>
          <w:color w:val="000000"/>
          <w:sz w:val="28"/>
          <w:lang w:eastAsia="ru-RU"/>
        </w:rPr>
        <w:t xml:space="preserve">Задача 14. </w:t>
      </w:r>
      <w:r w:rsidRPr="00260533">
        <w:rPr>
          <w:rFonts w:ascii="Times New Roman" w:eastAsia="Times New Roman" w:hAnsi="Times New Roman" w:cs="Times New Roman"/>
          <w:color w:val="000000"/>
          <w:sz w:val="28"/>
          <w:lang w:eastAsia="ru-RU"/>
        </w:rPr>
        <w:t xml:space="preserve">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показало , что ожидаемое число требований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 xml:space="preserve">t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numPr>
          <w:ilvl w:val="0"/>
          <w:numId w:val="5"/>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первые  две недели  ноября в компанию не поступит ни одного  требования; </w:t>
      </w:r>
    </w:p>
    <w:p w:rsidR="00260533" w:rsidRPr="00260533" w:rsidRDefault="00260533" w:rsidP="00260533">
      <w:pPr>
        <w:numPr>
          <w:ilvl w:val="0"/>
          <w:numId w:val="5"/>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вторую и третью недели декабря в компанию  поступит хотя бы  одно  требование;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mc:AlternateContent>
          <mc:Choice Requires="wpg">
            <w:drawing>
              <wp:anchor distT="0" distB="0" distL="114300" distR="114300" simplePos="0" relativeHeight="251660288" behindDoc="0" locked="0" layoutInCell="1" allowOverlap="1" wp14:anchorId="2546134D" wp14:editId="0C5F3469">
                <wp:simplePos x="0" y="0"/>
                <wp:positionH relativeFrom="column">
                  <wp:posOffset>2057097</wp:posOffset>
                </wp:positionH>
                <wp:positionV relativeFrom="paragraph">
                  <wp:posOffset>812643</wp:posOffset>
                </wp:positionV>
                <wp:extent cx="151210" cy="151907"/>
                <wp:effectExtent l="0" t="0" r="0" b="0"/>
                <wp:wrapNone/>
                <wp:docPr id="45075" name="Group 45075"/>
                <wp:cNvGraphicFramePr/>
                <a:graphic xmlns:a="http://schemas.openxmlformats.org/drawingml/2006/main">
                  <a:graphicData uri="http://schemas.microsoft.com/office/word/2010/wordprocessingGroup">
                    <wpg:wgp>
                      <wpg:cNvGrpSpPr/>
                      <wpg:grpSpPr>
                        <a:xfrm>
                          <a:off x="0" y="0"/>
                          <a:ext cx="151210" cy="151907"/>
                          <a:chOff x="0" y="0"/>
                          <a:chExt cx="151210" cy="151907"/>
                        </a:xfrm>
                      </wpg:grpSpPr>
                      <wps:wsp>
                        <wps:cNvPr id="5216" name="Shape 5216"/>
                        <wps:cNvSpPr/>
                        <wps:spPr>
                          <a:xfrm>
                            <a:off x="0" y="97653"/>
                            <a:ext cx="19470" cy="11144"/>
                          </a:xfrm>
                          <a:custGeom>
                            <a:avLst/>
                            <a:gdLst/>
                            <a:ahLst/>
                            <a:cxnLst/>
                            <a:rect l="0" t="0" r="0" b="0"/>
                            <a:pathLst>
                              <a:path w="19470" h="11144">
                                <a:moveTo>
                                  <a:pt x="0" y="11144"/>
                                </a:moveTo>
                                <a:lnTo>
                                  <a:pt x="19470" y="0"/>
                                </a:lnTo>
                              </a:path>
                            </a:pathLst>
                          </a:custGeom>
                          <a:noFill/>
                          <a:ln w="6166" cap="flat" cmpd="sng" algn="ctr">
                            <a:solidFill>
                              <a:srgbClr val="000000"/>
                            </a:solidFill>
                            <a:prstDash val="solid"/>
                            <a:round/>
                          </a:ln>
                          <a:effectLst/>
                        </wps:spPr>
                        <wps:bodyPr/>
                      </wps:wsp>
                      <wps:wsp>
                        <wps:cNvPr id="5217" name="Shape 5217"/>
                        <wps:cNvSpPr/>
                        <wps:spPr>
                          <a:xfrm>
                            <a:off x="19470" y="100878"/>
                            <a:ext cx="28303" cy="51029"/>
                          </a:xfrm>
                          <a:custGeom>
                            <a:avLst/>
                            <a:gdLst/>
                            <a:ahLst/>
                            <a:cxnLst/>
                            <a:rect l="0" t="0" r="0" b="0"/>
                            <a:pathLst>
                              <a:path w="28303" h="51029">
                                <a:moveTo>
                                  <a:pt x="0" y="0"/>
                                </a:moveTo>
                                <a:lnTo>
                                  <a:pt x="28303" y="51029"/>
                                </a:lnTo>
                              </a:path>
                            </a:pathLst>
                          </a:custGeom>
                          <a:noFill/>
                          <a:ln w="12331" cap="flat" cmpd="sng" algn="ctr">
                            <a:solidFill>
                              <a:srgbClr val="000000"/>
                            </a:solidFill>
                            <a:prstDash val="solid"/>
                            <a:round/>
                          </a:ln>
                          <a:effectLst/>
                        </wps:spPr>
                        <wps:bodyPr/>
                      </wps:wsp>
                      <wps:wsp>
                        <wps:cNvPr id="5218" name="Shape 5218"/>
                        <wps:cNvSpPr/>
                        <wps:spPr>
                          <a:xfrm>
                            <a:off x="50817" y="0"/>
                            <a:ext cx="37411" cy="151907"/>
                          </a:xfrm>
                          <a:custGeom>
                            <a:avLst/>
                            <a:gdLst/>
                            <a:ahLst/>
                            <a:cxnLst/>
                            <a:rect l="0" t="0" r="0" b="0"/>
                            <a:pathLst>
                              <a:path w="37411" h="151907">
                                <a:moveTo>
                                  <a:pt x="0" y="151907"/>
                                </a:moveTo>
                                <a:lnTo>
                                  <a:pt x="37411" y="0"/>
                                </a:lnTo>
                              </a:path>
                            </a:pathLst>
                          </a:custGeom>
                          <a:noFill/>
                          <a:ln w="6166" cap="flat" cmpd="sng" algn="ctr">
                            <a:solidFill>
                              <a:srgbClr val="000000"/>
                            </a:solidFill>
                            <a:prstDash val="solid"/>
                            <a:round/>
                          </a:ln>
                          <a:effectLst/>
                        </wps:spPr>
                        <wps:bodyPr/>
                      </wps:wsp>
                      <wps:wsp>
                        <wps:cNvPr id="5219" name="Shape 5219"/>
                        <wps:cNvSpPr/>
                        <wps:spPr>
                          <a:xfrm>
                            <a:off x="88228" y="0"/>
                            <a:ext cx="62982" cy="0"/>
                          </a:xfrm>
                          <a:custGeom>
                            <a:avLst/>
                            <a:gdLst/>
                            <a:ahLst/>
                            <a:cxnLst/>
                            <a:rect l="0" t="0" r="0" b="0"/>
                            <a:pathLst>
                              <a:path w="62982">
                                <a:moveTo>
                                  <a:pt x="0" y="0"/>
                                </a:moveTo>
                                <a:lnTo>
                                  <a:pt x="62982" y="0"/>
                                </a:lnTo>
                              </a:path>
                            </a:pathLst>
                          </a:custGeom>
                          <a:noFill/>
                          <a:ln w="6166" cap="flat" cmpd="sng" algn="ctr">
                            <a:solidFill>
                              <a:srgbClr val="000000"/>
                            </a:solidFill>
                            <a:prstDash val="solid"/>
                            <a:round/>
                          </a:ln>
                          <a:effectLst/>
                        </wps:spPr>
                        <wps:bodyPr/>
                      </wps:wsp>
                    </wpg:wgp>
                  </a:graphicData>
                </a:graphic>
              </wp:anchor>
            </w:drawing>
          </mc:Choice>
          <mc:Fallback>
            <w:pict>
              <v:group w14:anchorId="1876A606" id="Group 45075" o:spid="_x0000_s1026" style="position:absolute;margin-left:162pt;margin-top:64pt;width:11.9pt;height:11.95pt;z-index:251660288" coordsize="151210,15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">
                <v:shape id="Shape 5216" o:spid="_x0000_s1027" style="position:absolute;top:97653;width:19470;height:11144;visibility:visible;mso-wrap-style:square;v-text-anchor:top" coordsize="19470,11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aZsQA&#10;AADdAAAADwAAAGRycy9kb3ducmV2LnhtbESPQYvCMBSE7wv+h/AEL6JpBYtUo6iwsBcPunrw9mie&#10;bbF5qU2s9d8bQfA4zMw3zGLVmUq01LjSsoJ4HIEgzqwuOVdw/P8dzUA4j6yxskwKnuRgtez9LDDV&#10;9sF7ag8+FwHCLkUFhfd1KqXLCjLoxrYmDt7FNgZ9kE0udYOPADeVnERRIg2WHBYKrGlbUHY93I2C&#10;XV7th7fNvTwNNxGeE/LtNtZKDfrdeg7CU+e/4U/7TyuYTuIE3m/C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sGmbEAAAA3QAAAA8AAAAAAAAAAAAAAAAAmAIAAGRycy9k&#10;b3ducmV2LnhtbFBLBQYAAAAABAAEAPUAAACJAwAAAAA=&#10;" path="m,11144l19470,e" filled="f" strokeweight=".17128mm">
                  <v:path arrowok="t" textboxrect="0,0,19470,11144"/>
                </v:shape>
                <v:shape id="Shape 5217" o:spid="_x0000_s1028" style="position:absolute;left:19470;top:100878;width:28303;height:51029;visibility:visible;mso-wrap-style:square;v-text-anchor:top" coordsize="28303,51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xWTMcA&#10;AADdAAAADwAAAGRycy9kb3ducmV2LnhtbESPT2vCQBTE74V+h+UVvNWNQqxEVymhxdJDIdGLt2f2&#10;NQlm34bs5k/76d1CweMwM79htvvJNGKgztWWFSzmEQjiwuqaSwWn4/vzGoTzyBoby6Tghxzsd48P&#10;W0y0HTmjIfelCBB2CSqovG8TKV1RkUE3ty1x8L5tZ9AH2ZVSdzgGuGnkMopW0mDNYaHCltKKimve&#10;GwVvv+M67s/XPI3Msb58ZvyVXg5KzZ6m1w0IT5O/h//bH1pBvFy8wN+b8ATk7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sVkzHAAAA3QAAAA8AAAAAAAAAAAAAAAAAmAIAAGRy&#10;cy9kb3ducmV2LnhtbFBLBQYAAAAABAAEAPUAAACMAwAAAAA=&#10;" path="m,l28303,51029e" filled="f" strokeweight=".34253mm">
                  <v:path arrowok="t" textboxrect="0,0,28303,51029"/>
                </v:shape>
                <v:shape id="Shape 5218" o:spid="_x0000_s1029" style="position:absolute;left:50817;width:37411;height:151907;visibility:visible;mso-wrap-style:square;v-text-anchor:top" coordsize="37411,151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XMMA&#10;AADdAAAADwAAAGRycy9kb3ducmV2LnhtbERPz2vCMBS+D/wfwhN2m4mFlVGNMgqCG+zQquDx2by1&#10;xeYlNJl2++uXw2DHj+/3ejvZQdxoDL1jDcuFAkHcONNzq+F42D29gAgR2eDgmDR8U4DtZvawxsK4&#10;O1d0q2MrUgiHAjV0MfpCytB0ZDEsnCdO3KcbLcYEx1aaEe8p3A4yUyqXFntODR16KjtqrvWX1YD2&#10;Ug3v1/psyjf/UecH9eNPSuvH+fS6AhFpiv/iP/feaHjOlmluepOe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OXMMAAADdAAAADwAAAAAAAAAAAAAAAACYAgAAZHJzL2Rv&#10;d25yZXYueG1sUEsFBgAAAAAEAAQA9QAAAIgDAAAAAA==&#10;" path="m,151907l37411,e" filled="f" strokeweight=".17128mm">
                  <v:path arrowok="t" textboxrect="0,0,37411,151907"/>
                </v:shape>
                <v:shape id="Shape 5219" o:spid="_x0000_s1030" style="position:absolute;left:88228;width:62982;height:0;visibility:visible;mso-wrap-style:square;v-text-anchor:top" coordsize="62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t/skA&#10;AADdAAAADwAAAGRycy9kb3ducmV2LnhtbESP3UrDQBSE7wXfYTmCN6XdNFJbY7dFhWKpBftnvT1m&#10;j9lg9mzIrk18e1coeDnMzDfMdN7ZSpyo8aVjBcNBAoI4d7rkQsFhv+hPQPiArLFyTAp+yMN8dnkx&#10;xUy7lrd02oVCRAj7DBWYEOpMSp8bsugHriaO3qdrLIYom0LqBtsIt5VMk+RWWiw5Lhis6clQ/rX7&#10;tgpe34699ePL+Pj8vlrcrD8OmzSYVqnrq+7hHkSgLvyHz+2lVjBKh3fw9yY+ATn7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vMt/skAAADdAAAADwAAAAAAAAAAAAAAAACYAgAA&#10;ZHJzL2Rvd25yZXYueG1sUEsFBgAAAAAEAAQA9QAAAI4DAAAAAA==&#10;" path="m,l62982,e" filled="f" strokeweight=".17128mm">
                  <v:path arrowok="t" textboxrect="0,0,62982,0"/>
                </v:shape>
              </v:group>
            </w:pict>
          </mc:Fallback>
        </mc:AlternateContent>
      </w:r>
      <w:r w:rsidRPr="00260533">
        <w:rPr>
          <w:rFonts w:ascii="Times New Roman" w:eastAsia="Times New Roman" w:hAnsi="Times New Roman" w:cs="Times New Roman"/>
          <w:b/>
          <w:color w:val="000000"/>
          <w:sz w:val="28"/>
          <w:lang w:eastAsia="ru-RU"/>
        </w:rPr>
        <w:t>Задача 15.</w:t>
      </w:r>
      <w:r w:rsidRPr="00260533">
        <w:rPr>
          <w:rFonts w:ascii="Times New Roman" w:eastAsia="Times New Roman" w:hAnsi="Times New Roman" w:cs="Times New Roman"/>
          <w:color w:val="000000"/>
          <w:sz w:val="28"/>
          <w:lang w:eastAsia="ru-RU"/>
        </w:rPr>
        <w:t xml:space="preserve"> 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показало, что ожидаемое число требований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 xml:space="preserve">t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1)за ноябрь месяц в компанию поступит четыре требования; </w:t>
      </w:r>
    </w:p>
    <w:p w:rsidR="00260533" w:rsidRPr="00260533" w:rsidRDefault="00260533" w:rsidP="00260533">
      <w:pPr>
        <w:numPr>
          <w:ilvl w:val="0"/>
          <w:numId w:val="6"/>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декабрь месяц в компанию поступит четыре требования; </w:t>
      </w:r>
    </w:p>
    <w:p w:rsidR="00260533" w:rsidRPr="00260533" w:rsidRDefault="00260533" w:rsidP="00260533">
      <w:pPr>
        <w:numPr>
          <w:ilvl w:val="0"/>
          <w:numId w:val="6"/>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январь месяц в компанию поступит не менее  пяти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w:lastRenderedPageBreak/>
        <mc:AlternateContent>
          <mc:Choice Requires="wpg">
            <w:drawing>
              <wp:anchor distT="0" distB="0" distL="114300" distR="114300" simplePos="0" relativeHeight="251661312" behindDoc="0" locked="0" layoutInCell="1" allowOverlap="1" wp14:anchorId="3B6A65E7" wp14:editId="7BD42CE0">
                <wp:simplePos x="0" y="0"/>
                <wp:positionH relativeFrom="column">
                  <wp:posOffset>2106490</wp:posOffset>
                </wp:positionH>
                <wp:positionV relativeFrom="paragraph">
                  <wp:posOffset>810254</wp:posOffset>
                </wp:positionV>
                <wp:extent cx="417454" cy="133937"/>
                <wp:effectExtent l="0" t="0" r="0" b="0"/>
                <wp:wrapNone/>
                <wp:docPr id="45076" name="Group 45076"/>
                <wp:cNvGraphicFramePr/>
                <a:graphic xmlns:a="http://schemas.openxmlformats.org/drawingml/2006/main">
                  <a:graphicData uri="http://schemas.microsoft.com/office/word/2010/wordprocessingGroup">
                    <wpg:wgp>
                      <wpg:cNvGrpSpPr/>
                      <wpg:grpSpPr>
                        <a:xfrm>
                          <a:off x="0" y="0"/>
                          <a:ext cx="417454" cy="133937"/>
                          <a:chOff x="0" y="0"/>
                          <a:chExt cx="417454" cy="133937"/>
                        </a:xfrm>
                      </wpg:grpSpPr>
                      <wps:wsp>
                        <wps:cNvPr id="5251" name="Shape 5251"/>
                        <wps:cNvSpPr/>
                        <wps:spPr>
                          <a:xfrm>
                            <a:off x="0" y="1188"/>
                            <a:ext cx="97304" cy="132749"/>
                          </a:xfrm>
                          <a:custGeom>
                            <a:avLst/>
                            <a:gdLst/>
                            <a:ahLst/>
                            <a:cxnLst/>
                            <a:rect l="0" t="0" r="0" b="0"/>
                            <a:pathLst>
                              <a:path w="97304" h="132749">
                                <a:moveTo>
                                  <a:pt x="97304" y="0"/>
                                </a:moveTo>
                                <a:lnTo>
                                  <a:pt x="0" y="132749"/>
                                </a:lnTo>
                              </a:path>
                            </a:pathLst>
                          </a:custGeom>
                          <a:noFill/>
                          <a:ln w="2973" cap="flat" cmpd="sng" algn="ctr">
                            <a:solidFill>
                              <a:srgbClr val="000000"/>
                            </a:solidFill>
                            <a:prstDash val="solid"/>
                            <a:round/>
                          </a:ln>
                          <a:effectLst/>
                        </wps:spPr>
                        <wps:bodyPr/>
                      </wps:wsp>
                      <wps:wsp>
                        <wps:cNvPr id="5252" name="Shape 5252"/>
                        <wps:cNvSpPr/>
                        <wps:spPr>
                          <a:xfrm>
                            <a:off x="319543" y="0"/>
                            <a:ext cx="97910" cy="133937"/>
                          </a:xfrm>
                          <a:custGeom>
                            <a:avLst/>
                            <a:gdLst/>
                            <a:ahLst/>
                            <a:cxnLst/>
                            <a:rect l="0" t="0" r="0" b="0"/>
                            <a:pathLst>
                              <a:path w="97910" h="133937">
                                <a:moveTo>
                                  <a:pt x="97910" y="0"/>
                                </a:moveTo>
                                <a:lnTo>
                                  <a:pt x="0" y="133937"/>
                                </a:lnTo>
                              </a:path>
                            </a:pathLst>
                          </a:custGeom>
                          <a:noFill/>
                          <a:ln w="2973" cap="flat" cmpd="sng" algn="ctr">
                            <a:solidFill>
                              <a:srgbClr val="000000"/>
                            </a:solidFill>
                            <a:prstDash val="solid"/>
                            <a:round/>
                          </a:ln>
                          <a:effectLst/>
                        </wps:spPr>
                        <wps:bodyPr/>
                      </wps:wsp>
                    </wpg:wgp>
                  </a:graphicData>
                </a:graphic>
              </wp:anchor>
            </w:drawing>
          </mc:Choice>
          <mc:Fallback>
            <w:pict>
              <v:group w14:anchorId="551FE0C0" id="Group 45076" o:spid="_x0000_s1026" style="position:absolute;margin-left:165.85pt;margin-top:63.8pt;width:32.85pt;height:10.55pt;z-index:251661312" coordsize="417454,133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">
                <v:shape id="Shape 5251" o:spid="_x0000_s1027" style="position:absolute;top:1188;width:97304;height:132749;visibility:visible;mso-wrap-style:square;v-text-anchor:top" coordsize="97304,132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xBhsQA&#10;AADdAAAADwAAAGRycy9kb3ducmV2LnhtbESPT2sCMRTE74V+h/AKvdWsglJWo7SWSgse6h96fmxe&#10;N4vJy5JEjd++EQSPw8z8hpktsrPiRCF2nhUMBxUI4sbrjlsF+93nyyuImJA1Ws+k4EIRFvPHhxnW&#10;2p95Q6dtakWBcKxRgUmpr6WMjSGHceB74uL9+eAwFRlaqQOeC9xZOaqqiXTYcVkw2NPSUHPYHp2C&#10;lV3m9eUnB7uffPPBdLt3/P1Q6vkpv01BJMrpHr61v7SC8Wg8hOub8g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MQYbEAAAA3QAAAA8AAAAAAAAAAAAAAAAAmAIAAGRycy9k&#10;b3ducmV2LnhtbFBLBQYAAAAABAAEAPUAAACJAwAAAAA=&#10;" path="m97304,l,132749e" filled="f" strokeweight=".08258mm">
                  <v:path arrowok="t" textboxrect="0,0,97304,132749"/>
                </v:shape>
                <v:shape id="Shape 5252" o:spid="_x0000_s1028" style="position:absolute;left:319543;width:97910;height:133937;visibility:visible;mso-wrap-style:square;v-text-anchor:top" coordsize="97910,133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8MhMQA&#10;AADdAAAADwAAAGRycy9kb3ducmV2LnhtbESPwWrDMBBE74X+g9hAb40cU5fiRg5pIeCrkxDnuFgb&#10;21haGUuN3b+vCoUeh5l5w2x3izXiTpPvHSvYrBMQxI3TPbcKzqfD8xsIH5A1Gsek4Js87IrHhy3m&#10;2s1c0f0YWhEh7HNU0IUw5lL6piOLfu1G4ujd3GQxRDm1Uk84R7g1Mk2SV2mx57jQ4UifHTXD8csq&#10;OAzX+mLq69nYl8TIpaxOpv5Q6mm17N9BBFrCf/ivXWoFWZql8PsmP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vDITEAAAA3QAAAA8AAAAAAAAAAAAAAAAAmAIAAGRycy9k&#10;b3ducmV2LnhtbFBLBQYAAAAABAAEAPUAAACJAwAAAAA=&#10;" path="m97910,l,133937e" filled="f" strokeweight=".08258mm">
                  <v:path arrowok="t" textboxrect="0,0,97910,133937"/>
                </v:shape>
              </v:group>
            </w:pict>
          </mc:Fallback>
        </mc:AlternateContent>
      </w:r>
      <w:r w:rsidRPr="00260533">
        <w:rPr>
          <w:rFonts w:ascii="Times New Roman" w:eastAsia="Times New Roman" w:hAnsi="Times New Roman" w:cs="Times New Roman"/>
          <w:b/>
          <w:color w:val="000000"/>
          <w:sz w:val="28"/>
          <w:lang w:eastAsia="ru-RU"/>
        </w:rPr>
        <w:t xml:space="preserve">Задача 16. </w:t>
      </w:r>
      <w:r w:rsidRPr="00260533">
        <w:rPr>
          <w:rFonts w:ascii="Times New Roman" w:eastAsia="Times New Roman" w:hAnsi="Times New Roman" w:cs="Times New Roman"/>
          <w:color w:val="000000"/>
          <w:sz w:val="28"/>
          <w:lang w:eastAsia="ru-RU"/>
        </w:rPr>
        <w:t xml:space="preserve">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показало, что ожидаемое число требований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 xml:space="preserve"> </w:t>
      </w:r>
      <w:r w:rsidRPr="00260533">
        <w:rPr>
          <w:rFonts w:ascii="Times New Roman" w:eastAsia="Times New Roman" w:hAnsi="Times New Roman" w:cs="Times New Roman"/>
          <w:i/>
          <w:color w:val="000000"/>
          <w:sz w:val="36"/>
          <w:vertAlign w:val="superscript"/>
          <w:lang w:eastAsia="ru-RU"/>
        </w:rPr>
        <w:t>t</w:t>
      </w:r>
      <w:r w:rsidRPr="00260533">
        <w:rPr>
          <w:rFonts w:ascii="Times New Roman" w:eastAsia="Times New Roman" w:hAnsi="Times New Roman" w:cs="Times New Roman"/>
          <w:color w:val="000000"/>
          <w:sz w:val="21"/>
          <w:vertAlign w:val="superscript"/>
          <w:lang w:eastAsia="ru-RU"/>
        </w:rPr>
        <w:t xml:space="preserve">12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36"/>
          <w:vertAlign w:val="superscript"/>
          <w:lang w:eastAsia="ru-RU"/>
        </w:rPr>
        <w:t>t</w:t>
      </w:r>
      <w:r w:rsidRPr="00260533">
        <w:rPr>
          <w:rFonts w:ascii="Times New Roman" w:eastAsia="Times New Roman" w:hAnsi="Times New Roman" w:cs="Times New Roman"/>
          <w:color w:val="000000"/>
          <w:sz w:val="21"/>
          <w:vertAlign w:val="superscript"/>
          <w:lang w:eastAsia="ru-RU"/>
        </w:rPr>
        <w:t>16</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1)за ноябрь месяц в компанию поступит четыре требования; </w:t>
      </w:r>
    </w:p>
    <w:p w:rsidR="00260533" w:rsidRPr="00260533" w:rsidRDefault="00260533" w:rsidP="00260533">
      <w:pPr>
        <w:numPr>
          <w:ilvl w:val="0"/>
          <w:numId w:val="7"/>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декабрь месяц в компанию поступит четыре требования; </w:t>
      </w:r>
    </w:p>
    <w:p w:rsidR="00260533" w:rsidRPr="00260533" w:rsidRDefault="00260533" w:rsidP="00260533">
      <w:pPr>
        <w:numPr>
          <w:ilvl w:val="0"/>
          <w:numId w:val="7"/>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январь месяц в компанию поступит не менее  пяти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Задача 17.</w:t>
      </w:r>
      <w:r w:rsidRPr="00260533">
        <w:rPr>
          <w:rFonts w:ascii="Times New Roman" w:eastAsia="Times New Roman" w:hAnsi="Times New Roman" w:cs="Times New Roman"/>
          <w:color w:val="000000"/>
          <w:sz w:val="28"/>
          <w:lang w:eastAsia="ru-RU"/>
        </w:rPr>
        <w:t xml:space="preserve"> Разыграть 5  возможных значений  дискретной случайной величины заданной законом распределения </w:t>
      </w:r>
    </w:p>
    <w:tbl>
      <w:tblPr>
        <w:tblStyle w:val="TableGrid"/>
        <w:tblW w:w="4306" w:type="dxa"/>
        <w:tblInd w:w="2525" w:type="dxa"/>
        <w:tblCellMar>
          <w:top w:w="9" w:type="dxa"/>
          <w:left w:w="106" w:type="dxa"/>
          <w:right w:w="115" w:type="dxa"/>
        </w:tblCellMar>
        <w:tblLook w:val="04A0" w:firstRow="1" w:lastRow="0" w:firstColumn="1" w:lastColumn="0" w:noHBand="0" w:noVBand="1"/>
      </w:tblPr>
      <w:tblGrid>
        <w:gridCol w:w="710"/>
        <w:gridCol w:w="1200"/>
        <w:gridCol w:w="1198"/>
        <w:gridCol w:w="1198"/>
      </w:tblGrid>
      <w:tr w:rsidR="00260533" w:rsidRPr="00260533" w:rsidTr="00687AB4">
        <w:trPr>
          <w:trHeight w:val="391"/>
        </w:trPr>
        <w:tc>
          <w:tcPr>
            <w:tcW w:w="71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X </w:t>
            </w:r>
          </w:p>
        </w:tc>
        <w:tc>
          <w:tcPr>
            <w:tcW w:w="120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2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14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22 </w:t>
            </w:r>
          </w:p>
        </w:tc>
      </w:tr>
      <w:tr w:rsidR="00260533" w:rsidRPr="00260533" w:rsidTr="00687AB4">
        <w:trPr>
          <w:trHeight w:val="410"/>
        </w:trPr>
        <w:tc>
          <w:tcPr>
            <w:tcW w:w="71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p </w:t>
            </w:r>
          </w:p>
        </w:tc>
        <w:tc>
          <w:tcPr>
            <w:tcW w:w="120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0,23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0,16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0,61 </w:t>
            </w:r>
          </w:p>
        </w:tc>
      </w:tr>
    </w:tbl>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 Найти среднее значение сравнить его с математическим ожиданием . Найти среднее квадратичное отклонение , рассчитать точность ошибки.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18.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распределенной равномерно в интервале (2;9), зная ее функцию распределения  </w:t>
      </w:r>
      <w:r w:rsidRPr="00260533">
        <w:rPr>
          <w:rFonts w:ascii="Times New Roman" w:eastAsia="Times New Roman" w:hAnsi="Times New Roman" w:cs="Times New Roman"/>
          <w:i/>
          <w:color w:val="000000"/>
          <w:sz w:val="24"/>
          <w:lang w:eastAsia="ru-RU"/>
        </w:rPr>
        <w:t>F</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 xml:space="preserve"> </w:t>
      </w:r>
      <w:r w:rsidRPr="00260533">
        <w:rPr>
          <w:rFonts w:ascii="Calibri" w:eastAsia="Calibri" w:hAnsi="Calibri" w:cs="Calibri"/>
          <w:noProof/>
          <w:color w:val="000000"/>
          <w:lang w:eastAsia="ru-RU"/>
        </w:rPr>
        <mc:AlternateContent>
          <mc:Choice Requires="wpg">
            <w:drawing>
              <wp:inline distT="0" distB="0" distL="0" distR="0" wp14:anchorId="15CA850A" wp14:editId="155E8742">
                <wp:extent cx="331299" cy="6395"/>
                <wp:effectExtent l="0" t="0" r="0" b="0"/>
                <wp:docPr id="48612" name="Group 48612"/>
                <wp:cNvGraphicFramePr/>
                <a:graphic xmlns:a="http://schemas.openxmlformats.org/drawingml/2006/main">
                  <a:graphicData uri="http://schemas.microsoft.com/office/word/2010/wordprocessingGroup">
                    <wpg:wgp>
                      <wpg:cNvGrpSpPr/>
                      <wpg:grpSpPr>
                        <a:xfrm>
                          <a:off x="0" y="0"/>
                          <a:ext cx="331299" cy="6395"/>
                          <a:chOff x="0" y="0"/>
                          <a:chExt cx="331299" cy="6395"/>
                        </a:xfrm>
                      </wpg:grpSpPr>
                      <wps:wsp>
                        <wps:cNvPr id="5375" name="Shape 5375"/>
                        <wps:cNvSpPr/>
                        <wps:spPr>
                          <a:xfrm>
                            <a:off x="0" y="0"/>
                            <a:ext cx="331299" cy="0"/>
                          </a:xfrm>
                          <a:custGeom>
                            <a:avLst/>
                            <a:gdLst/>
                            <a:ahLst/>
                            <a:cxnLst/>
                            <a:rect l="0" t="0" r="0" b="0"/>
                            <a:pathLst>
                              <a:path w="331299">
                                <a:moveTo>
                                  <a:pt x="0" y="0"/>
                                </a:moveTo>
                                <a:lnTo>
                                  <a:pt x="331299" y="0"/>
                                </a:lnTo>
                              </a:path>
                            </a:pathLst>
                          </a:custGeom>
                          <a:noFill/>
                          <a:ln w="6395" cap="flat" cmpd="sng" algn="ctr">
                            <a:solidFill>
                              <a:srgbClr val="000000"/>
                            </a:solidFill>
                            <a:prstDash val="solid"/>
                            <a:round/>
                          </a:ln>
                          <a:effectLst/>
                        </wps:spPr>
                        <wps:bodyPr/>
                      </wps:wsp>
                    </wpg:wgp>
                  </a:graphicData>
                </a:graphic>
              </wp:inline>
            </w:drawing>
          </mc:Choice>
          <mc:Fallback>
            <w:pict>
              <v:group w14:anchorId="56165CE7" id="Group 48612" o:spid="_x0000_s1026" style="width:26.1pt;height:.5pt;mso-position-horizontal-relative:char;mso-position-vertical-relative:line" coordsize="331299,6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">
                <v:shape id="Shape 5375" o:spid="_x0000_s1027" style="position:absolute;width:331299;height:0;visibility:visible;mso-wrap-style:square;v-text-anchor:top" coordsize="3312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b5L8cA&#10;AADdAAAADwAAAGRycy9kb3ducmV2LnhtbESPQWvCQBSE7wX/w/KE3urGFmtJXUVKIz1IIbEI3l6z&#10;z2ww+zZkt5r8+64geBxm5htmseptI87U+dqxgukkAUFcOl1zpeBnlz29gfABWWPjmBQM5GG1HD0s&#10;MNXuwjmdi1CJCGGfogITQptK6UtDFv3EtcTRO7rOYoiyq6Tu8BLhtpHPSfIqLdYcFwy29GGoPBV/&#10;VsGW8qGYm3qfbb6HaX7IThv8/VTqcdyv30EE6sM9fGt/aQWzl/kMr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2+S/HAAAA3QAAAA8AAAAAAAAAAAAAAAAAmAIAAGRy&#10;cy9kb3ducmV2LnhtbFBLBQYAAAAABAAEAPUAAACMAwAAAAA=&#10;" path="m,l331299,e" filled="f" strokeweight=".17764mm">
                  <v:path arrowok="t" textboxrect="0,0,331299,0"/>
                </v:shape>
                <w10:anchorlock/>
              </v:group>
            </w:pict>
          </mc:Fallback>
        </mc:AlternateContent>
      </w:r>
      <w:r w:rsidRPr="00260533">
        <w:rPr>
          <w:rFonts w:ascii="Times New Roman" w:eastAsia="Times New Roman" w:hAnsi="Times New Roman" w:cs="Times New Roman"/>
          <w:i/>
          <w:color w:val="000000"/>
          <w:sz w:val="24"/>
          <w:lang w:eastAsia="ru-RU"/>
        </w:rPr>
        <w:t>x</w:t>
      </w:r>
      <w:r w:rsidRPr="00260533">
        <w:rPr>
          <w:rFonts w:ascii="Segoe UI Symbol" w:eastAsia="Segoe UI Symbol" w:hAnsi="Segoe UI Symbol" w:cs="Segoe UI Symbol"/>
          <w:color w:val="000000"/>
          <w:sz w:val="37"/>
          <w:vertAlign w:val="superscript"/>
          <w:lang w:eastAsia="ru-RU"/>
        </w:rPr>
        <w:t></w:t>
      </w:r>
      <w:r w:rsidRPr="00260533">
        <w:rPr>
          <w:rFonts w:ascii="Times New Roman" w:eastAsia="Times New Roman" w:hAnsi="Times New Roman" w:cs="Times New Roman"/>
          <w:i/>
          <w:color w:val="000000"/>
          <w:sz w:val="37"/>
          <w:vertAlign w:val="superscript"/>
          <w:lang w:eastAsia="ru-RU"/>
        </w:rPr>
        <w:t xml:space="preserve">a </w:t>
      </w:r>
      <w:r w:rsidRPr="00260533">
        <w:rPr>
          <w:rFonts w:ascii="Times New Roman" w:eastAsia="Times New Roman" w:hAnsi="Times New Roman" w:cs="Times New Roman"/>
          <w:color w:val="000000"/>
          <w:sz w:val="28"/>
          <w:lang w:eastAsia="ru-RU"/>
        </w:rPr>
        <w:t xml:space="preserve">. Разыграть 10 возможных значений X. </w:t>
      </w:r>
      <w:r w:rsidRPr="00260533">
        <w:rPr>
          <w:rFonts w:ascii="Times New Roman" w:eastAsia="Times New Roman" w:hAnsi="Times New Roman" w:cs="Times New Roman"/>
          <w:i/>
          <w:color w:val="000000"/>
          <w:sz w:val="24"/>
          <w:lang w:eastAsia="ru-RU"/>
        </w:rPr>
        <w:t>d</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a</w:t>
      </w:r>
    </w:p>
    <w:p w:rsidR="00260533" w:rsidRPr="00260533" w:rsidRDefault="00260533" w:rsidP="00260533">
      <w:pPr>
        <w:spacing w:after="79"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19.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заданной плотностью вероятностей </w:t>
      </w:r>
      <w:r w:rsidRPr="00260533">
        <w:rPr>
          <w:rFonts w:ascii="Times New Roman" w:eastAsia="Times New Roman" w:hAnsi="Times New Roman" w:cs="Times New Roman"/>
          <w:i/>
          <w:color w:val="000000"/>
          <w:sz w:val="24"/>
          <w:lang w:eastAsia="ru-RU"/>
        </w:rPr>
        <w:t xml:space="preserve">f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noProof/>
          <w:color w:val="000000"/>
          <w:sz w:val="28"/>
          <w:lang w:eastAsia="ru-RU"/>
        </w:rPr>
        <w:drawing>
          <wp:inline distT="0" distB="0" distL="0" distR="0" wp14:anchorId="6677B269" wp14:editId="19045245">
            <wp:extent cx="554736" cy="350520"/>
            <wp:effectExtent l="0" t="0" r="0" b="0"/>
            <wp:docPr id="48795" name="Picture 48795"/>
            <wp:cNvGraphicFramePr/>
            <a:graphic xmlns:a="http://schemas.openxmlformats.org/drawingml/2006/main">
              <a:graphicData uri="http://schemas.openxmlformats.org/drawingml/2006/picture">
                <pic:pic xmlns:pic="http://schemas.openxmlformats.org/drawingml/2006/picture">
                  <pic:nvPicPr>
                    <pic:cNvPr id="48795" name="Picture 48795"/>
                    <pic:cNvPicPr/>
                  </pic:nvPicPr>
                  <pic:blipFill>
                    <a:blip r:embed="rId6"/>
                    <a:stretch>
                      <a:fillRect/>
                    </a:stretch>
                  </pic:blipFill>
                  <pic:spPr>
                    <a:xfrm>
                      <a:off x="0" y="0"/>
                      <a:ext cx="554736" cy="350520"/>
                    </a:xfrm>
                    <a:prstGeom prst="rect">
                      <a:avLst/>
                    </a:prstGeom>
                  </pic:spPr>
                </pic:pic>
              </a:graphicData>
            </a:graphic>
          </wp:inline>
        </w:drawing>
      </w:r>
      <w:r w:rsidRPr="00260533">
        <w:rPr>
          <w:rFonts w:ascii="Times New Roman" w:eastAsia="Times New Roman" w:hAnsi="Times New Roman" w:cs="Times New Roman"/>
          <w:color w:val="000000"/>
          <w:sz w:val="28"/>
          <w:lang w:eastAsia="ru-RU"/>
        </w:rPr>
        <w:t xml:space="preserve"> в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интервале (0;1/3) , вне этого интервала f(x) =0. Разыграть 8  возможных значений X. </w:t>
      </w:r>
    </w:p>
    <w:p w:rsidR="00260533" w:rsidRPr="00260533" w:rsidRDefault="00260533" w:rsidP="00260533">
      <w:pPr>
        <w:spacing w:after="25"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20.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распределенной по показательному закону распределения , заданной функцией распределения </w:t>
      </w:r>
      <w:r w:rsidRPr="00260533">
        <w:rPr>
          <w:rFonts w:ascii="Times New Roman" w:eastAsia="Times New Roman" w:hAnsi="Times New Roman" w:cs="Times New Roman"/>
          <w:i/>
          <w:color w:val="000000"/>
          <w:sz w:val="24"/>
          <w:lang w:eastAsia="ru-RU"/>
        </w:rPr>
        <w:t>F</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1</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e</w:t>
      </w:r>
      <w:r w:rsidRPr="00260533">
        <w:rPr>
          <w:rFonts w:ascii="Segoe UI Symbol" w:eastAsia="Segoe UI Symbol" w:hAnsi="Segoe UI Symbol" w:cs="Segoe UI Symbol"/>
          <w:color w:val="000000"/>
          <w:vertAlign w:val="superscript"/>
          <w:lang w:eastAsia="ru-RU"/>
        </w:rPr>
        <w:t></w:t>
      </w:r>
      <w:r w:rsidRPr="00260533">
        <w:rPr>
          <w:rFonts w:ascii="Times New Roman" w:eastAsia="Times New Roman" w:hAnsi="Times New Roman" w:cs="Times New Roman"/>
          <w:color w:val="000000"/>
          <w:vertAlign w:val="superscript"/>
          <w:lang w:eastAsia="ru-RU"/>
        </w:rPr>
        <w:t>5</w:t>
      </w:r>
      <w:r w:rsidRPr="00260533">
        <w:rPr>
          <w:rFonts w:ascii="Times New Roman" w:eastAsia="Times New Roman" w:hAnsi="Times New Roman" w:cs="Times New Roman"/>
          <w:i/>
          <w:color w:val="000000"/>
          <w:vertAlign w:val="superscript"/>
          <w:lang w:eastAsia="ru-RU"/>
        </w:rPr>
        <w:t xml:space="preserve">x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Segoe UI Symbol" w:eastAsia="Segoe UI Symbol" w:hAnsi="Segoe UI Symbol" w:cs="Segoe UI Symbol"/>
          <w:color w:val="000000"/>
          <w:sz w:val="24"/>
          <w:lang w:eastAsia="ru-RU"/>
        </w:rPr>
        <w:t xml:space="preserve"> </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8"/>
          <w:lang w:eastAsia="ru-RU"/>
        </w:rPr>
        <w:t xml:space="preserve"> . Разыграть  </w:t>
      </w:r>
      <w:r w:rsidR="00ED7FC4">
        <w:rPr>
          <w:rFonts w:ascii="Times New Roman" w:eastAsia="Times New Roman" w:hAnsi="Times New Roman" w:cs="Times New Roman"/>
          <w:color w:val="000000"/>
          <w:sz w:val="28"/>
          <w:lang w:eastAsia="ru-RU"/>
        </w:rPr>
        <w:t>21</w:t>
      </w:r>
      <w:r w:rsidRPr="00260533">
        <w:rPr>
          <w:rFonts w:ascii="Times New Roman" w:eastAsia="Times New Roman" w:hAnsi="Times New Roman" w:cs="Times New Roman"/>
          <w:color w:val="000000"/>
          <w:sz w:val="28"/>
          <w:lang w:eastAsia="ru-RU"/>
        </w:rPr>
        <w:t xml:space="preserve">5 возможных значений X.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10" w:right="76"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КРИТЕРИИ И ШКАЛА ОЦЕНИВАНИЯ РЕЗУЛЬТАТОВ ОБУЧЕНИЯ </w:t>
      </w:r>
    </w:p>
    <w:p w:rsidR="00260533" w:rsidRPr="00260533" w:rsidRDefault="00260533" w:rsidP="00260533">
      <w:pPr>
        <w:spacing w:after="0"/>
        <w:ind w:left="10" w:right="71"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ПРИ ЗАЧЁТЕ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tbl>
      <w:tblPr>
        <w:tblStyle w:val="TableGrid"/>
        <w:tblW w:w="9573" w:type="dxa"/>
        <w:tblInd w:w="-108" w:type="dxa"/>
        <w:tblCellMar>
          <w:top w:w="48" w:type="dxa"/>
          <w:left w:w="106" w:type="dxa"/>
          <w:right w:w="53" w:type="dxa"/>
        </w:tblCellMar>
        <w:tblLook w:val="04A0" w:firstRow="1" w:lastRow="0" w:firstColumn="1" w:lastColumn="0" w:noHBand="0" w:noVBand="1"/>
      </w:tblPr>
      <w:tblGrid>
        <w:gridCol w:w="1385"/>
        <w:gridCol w:w="1558"/>
        <w:gridCol w:w="6630"/>
      </w:tblGrid>
      <w:tr w:rsidR="00260533" w:rsidRPr="00260533" w:rsidTr="00687AB4">
        <w:trPr>
          <w:trHeight w:val="562"/>
        </w:trPr>
        <w:tc>
          <w:tcPr>
            <w:tcW w:w="1385"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t xml:space="preserve">Баллы  </w:t>
            </w:r>
          </w:p>
        </w:tc>
        <w:tc>
          <w:tcPr>
            <w:tcW w:w="1558"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56"/>
              <w:jc w:val="center"/>
              <w:rPr>
                <w:rFonts w:ascii="Times New Roman" w:hAnsi="Times New Roman" w:cs="Times New Roman"/>
                <w:color w:val="000000"/>
                <w:sz w:val="28"/>
              </w:rPr>
            </w:pPr>
            <w:r w:rsidRPr="00260533">
              <w:rPr>
                <w:rFonts w:ascii="Arial" w:eastAsia="Arial" w:hAnsi="Arial" w:cs="Arial"/>
                <w:color w:val="000000"/>
                <w:sz w:val="24"/>
              </w:rPr>
              <w:t xml:space="preserve">Оценка </w:t>
            </w:r>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5"/>
              <w:jc w:val="center"/>
              <w:rPr>
                <w:rFonts w:ascii="Times New Roman" w:hAnsi="Times New Roman" w:cs="Times New Roman"/>
                <w:color w:val="000000"/>
                <w:sz w:val="28"/>
              </w:rPr>
            </w:pPr>
            <w:r w:rsidRPr="00260533">
              <w:rPr>
                <w:rFonts w:ascii="Arial" w:eastAsia="Arial" w:hAnsi="Arial" w:cs="Arial"/>
                <w:color w:val="000000"/>
                <w:sz w:val="24"/>
              </w:rPr>
              <w:t xml:space="preserve">критерии оценивания </w:t>
            </w:r>
          </w:p>
          <w:p w:rsidR="00260533" w:rsidRPr="00260533" w:rsidRDefault="00260533" w:rsidP="00260533">
            <w:pPr>
              <w:ind w:left="2"/>
              <w:jc w:val="center"/>
              <w:rPr>
                <w:rFonts w:ascii="Times New Roman" w:hAnsi="Times New Roman" w:cs="Times New Roman"/>
                <w:color w:val="000000"/>
                <w:sz w:val="28"/>
              </w:rPr>
            </w:pPr>
            <w:r w:rsidRPr="00260533">
              <w:rPr>
                <w:rFonts w:ascii="Arial" w:eastAsia="Arial" w:hAnsi="Arial" w:cs="Arial"/>
                <w:color w:val="000000"/>
                <w:sz w:val="24"/>
              </w:rPr>
              <w:t xml:space="preserve"> </w:t>
            </w:r>
          </w:p>
        </w:tc>
      </w:tr>
      <w:tr w:rsidR="00260533" w:rsidRPr="00260533" w:rsidTr="00687AB4">
        <w:trPr>
          <w:trHeight w:val="2489"/>
        </w:trPr>
        <w:tc>
          <w:tcPr>
            <w:tcW w:w="13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lastRenderedPageBreak/>
              <w:t>51 – 100</w:t>
            </w:r>
            <w:r w:rsidRPr="00260533">
              <w:rPr>
                <w:rFonts w:ascii="Arial" w:eastAsia="Arial" w:hAnsi="Arial" w:cs="Arial"/>
                <w:b/>
                <w:color w:val="000000"/>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Arial" w:eastAsia="Arial" w:hAnsi="Arial" w:cs="Arial"/>
                <w:i/>
                <w:color w:val="000000"/>
                <w:sz w:val="24"/>
              </w:rPr>
              <w:t xml:space="preserve">«зачет» </w:t>
            </w:r>
            <w:r w:rsidRPr="00260533">
              <w:rPr>
                <w:rFonts w:ascii="Arial" w:eastAsia="Arial" w:hAnsi="Arial" w:cs="Arial"/>
                <w:b/>
                <w:color w:val="000000"/>
                <w:sz w:val="24"/>
              </w:rPr>
              <w:t xml:space="preserve"> </w:t>
            </w:r>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ight="53"/>
              <w:jc w:val="both"/>
              <w:rPr>
                <w:rFonts w:ascii="Times New Roman" w:hAnsi="Times New Roman" w:cs="Times New Roman"/>
                <w:color w:val="000000"/>
                <w:sz w:val="28"/>
              </w:rPr>
            </w:pPr>
            <w:r w:rsidRPr="00260533">
              <w:rPr>
                <w:rFonts w:ascii="Arial" w:eastAsia="Arial" w:hAnsi="Arial" w:cs="Arial"/>
                <w:color w:val="000000"/>
                <w:sz w:val="24"/>
              </w:rPr>
              <w:t xml:space="preserve">Оценка «зачет» выставляется студенту, если он усвоил программный материал, последовательно, четко и логически стройно его излагает,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навыками и приемами выполнения практических задач по формированию общепрофессиональных компетенций. </w:t>
            </w:r>
          </w:p>
        </w:tc>
      </w:tr>
      <w:tr w:rsidR="00260533" w:rsidRPr="00260533" w:rsidTr="00687AB4">
        <w:trPr>
          <w:trHeight w:val="1661"/>
        </w:trPr>
        <w:tc>
          <w:tcPr>
            <w:tcW w:w="13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t>менее 51</w:t>
            </w:r>
            <w:r w:rsidRPr="00260533">
              <w:rPr>
                <w:rFonts w:ascii="Arial" w:eastAsia="Arial" w:hAnsi="Arial" w:cs="Arial"/>
                <w:b/>
                <w:color w:val="000000"/>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Arial" w:eastAsia="Arial" w:hAnsi="Arial" w:cs="Arial"/>
                <w:i/>
                <w:color w:val="000000"/>
                <w:sz w:val="24"/>
              </w:rPr>
              <w:t xml:space="preserve">«незачет» </w:t>
            </w:r>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ight="53"/>
              <w:jc w:val="both"/>
              <w:rPr>
                <w:rFonts w:ascii="Times New Roman" w:hAnsi="Times New Roman" w:cs="Times New Roman"/>
                <w:color w:val="000000"/>
                <w:sz w:val="28"/>
              </w:rPr>
            </w:pPr>
            <w:r w:rsidRPr="00260533">
              <w:rPr>
                <w:rFonts w:ascii="Arial" w:eastAsia="Arial" w:hAnsi="Arial" w:cs="Arial"/>
                <w:color w:val="000000"/>
                <w:sz w:val="24"/>
              </w:rPr>
              <w:t xml:space="preserve">Оценка «незачет» выставляется студенту, который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«незачет» ставится студентам, которые не могут продолжить обучение без дополнительных занятий по данной дисциплине. </w:t>
            </w:r>
          </w:p>
        </w:tc>
      </w:tr>
    </w:tbl>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2645"/>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ТЕМАТИКА КУРСОВЫХ РАБОТ / ПРОЕКТОВ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3"/>
        <w:ind w:left="659" w:hanging="10"/>
        <w:jc w:val="center"/>
        <w:rPr>
          <w:rFonts w:ascii="Times New Roman" w:eastAsia="Times New Roman" w:hAnsi="Times New Roman" w:cs="Times New Roman"/>
          <w:color w:val="000000"/>
          <w:sz w:val="28"/>
          <w:lang w:eastAsia="ru-RU"/>
        </w:rPr>
      </w:pPr>
      <w:r w:rsidRPr="00260533">
        <w:rPr>
          <w:rFonts w:ascii="Arial" w:eastAsia="Arial" w:hAnsi="Arial" w:cs="Arial"/>
          <w:color w:val="000000"/>
          <w:sz w:val="28"/>
          <w:lang w:eastAsia="ru-RU"/>
        </w:rPr>
        <w:t xml:space="preserve">(не предусмотрено) </w:t>
      </w:r>
    </w:p>
    <w:p w:rsidR="00260533" w:rsidRPr="00260533" w:rsidRDefault="00260533" w:rsidP="00260533">
      <w:pPr>
        <w:spacing w:after="0"/>
        <w:ind w:left="720"/>
        <w:rPr>
          <w:rFonts w:ascii="Times New Roman" w:eastAsia="Times New Roman" w:hAnsi="Times New Roman" w:cs="Times New Roman"/>
          <w:color w:val="000000"/>
          <w:sz w:val="28"/>
          <w:lang w:eastAsia="ru-RU"/>
        </w:rPr>
      </w:pPr>
      <w:r w:rsidRPr="00260533">
        <w:rPr>
          <w:rFonts w:ascii="Arial" w:eastAsia="Arial" w:hAnsi="Arial" w:cs="Arial"/>
          <w:color w:val="000000"/>
          <w:sz w:val="24"/>
          <w:lang w:eastAsia="ru-RU"/>
        </w:rPr>
        <w:t xml:space="preserve"> </w:t>
      </w:r>
    </w:p>
    <w:p w:rsidR="00260533" w:rsidRPr="00260533" w:rsidRDefault="00260533" w:rsidP="00260533">
      <w:pPr>
        <w:spacing w:after="16"/>
        <w:ind w:left="720"/>
        <w:rPr>
          <w:rFonts w:ascii="Times New Roman" w:eastAsia="Times New Roman" w:hAnsi="Times New Roman" w:cs="Times New Roman"/>
          <w:color w:val="000000"/>
          <w:sz w:val="28"/>
          <w:lang w:eastAsia="ru-RU"/>
        </w:rPr>
      </w:pPr>
      <w:r w:rsidRPr="00260533">
        <w:rPr>
          <w:rFonts w:ascii="Arial" w:eastAsia="Arial" w:hAnsi="Arial" w:cs="Arial"/>
          <w:color w:val="000000"/>
          <w:sz w:val="24"/>
          <w:lang w:eastAsia="ru-RU"/>
        </w:rPr>
        <w:t xml:space="preserve"> </w:t>
      </w:r>
    </w:p>
    <w:p w:rsidR="00260533" w:rsidRPr="00260533" w:rsidRDefault="00260533" w:rsidP="00260533">
      <w:pPr>
        <w:spacing w:after="0"/>
        <w:ind w:left="10" w:right="72"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IV. МЕТОДИЧЕСКИЕ МАТЕРИАЛЫ, ОПРЕДЕЛЯЮЩИЕ ПРОЦЕДУРЫ </w:t>
      </w:r>
    </w:p>
    <w:p w:rsidR="00260533" w:rsidRPr="00260533" w:rsidRDefault="00260533" w:rsidP="00260533">
      <w:pPr>
        <w:spacing w:after="0"/>
        <w:ind w:left="262"/>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ОЦЕНИИВАНИЯ ЗНАНИЙ, УМЕНИЙ, НАВЫКОВ, ХАРАКТЕРИЗУЮЩИЕ ЭТАПЫ </w:t>
      </w:r>
    </w:p>
    <w:p w:rsidR="00260533" w:rsidRPr="00260533" w:rsidRDefault="00260533" w:rsidP="00260533">
      <w:pPr>
        <w:spacing w:after="126"/>
        <w:ind w:left="10" w:right="69"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ФОРМИРОВАНИЯ КОМПЕТЕНЦИЙ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      Процедура оценивания – порядок действий при подготовке и проведении аттестационных испытаний и формировании оценки.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      Процедура промежуточной аттестации проходит в соответствии с Положением о промежуточной (рубежной) аттестации знаний студентов и учащихся ДГИНХ.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Аттестационные испытания проводятся преподавателем (или комиссией преподавателей – в случае модульной дисциплины), ведущим лекционные занятия по данной дисциплине, или преподавателями, ведущими практические и лабораторные занятия (кроме устного экзамена).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университета,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 .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lastRenderedPageBreak/>
        <w:t xml:space="preserve">Инвалиды и лица с ограниченными возможностями здоровья, имеющие нарушения опорно-двигательного аппарата, допускаются на аттестационные испытания в сопровождении ассистентов-сопровождающих.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Во время аттестационных испытаний обучающиеся могут пользоваться программой учебной дисциплины, а также с разрешения преподавателя справочной и нормативной литературой, непрограммируемыми калькуляторами.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Время подготовки ответа при сдаче зачета/экзамена в устной форме должно составлять не менее 40 минут (по желанию обучающегося ответ может быть досрочным). Время ответа – не более 15 минут.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При проведении устного экзамена экзаменационный билет выбирает сам экзаменуемый в случайном порядке.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Экзаменатору предоставляется право задавать обучающимся дополнительные вопросы в рамках программы дисциплины текущего семестра, а также, помимо теоретических вопросов, давать задачи, которые изучались на практических занятиях.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Оценка результатов устного аттестационного испытания объявляется обучающимся в день его проведения. При проведении письменных аттестационных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испытаний или компьютерного тестирования – в день их проведения или не позднее следующего рабочего дня после их проведения.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Результаты выполнения аттестационных испытаний, проводимых в письменной форме, форме итоговой контрольной работы или компьютерного тестирования, должны быть объявлены обучающимся и выставлены в зачётные книжки не позднее следующего рабочего дня после их проведения. </w:t>
      </w:r>
    </w:p>
    <w:p w:rsidR="00260533" w:rsidRDefault="00260533" w:rsidP="00260533">
      <w:pPr>
        <w:tabs>
          <w:tab w:val="left" w:pos="1005"/>
        </w:tabs>
        <w:rPr>
          <w:rFonts w:ascii="Times New Roman" w:eastAsia="Times New Roman" w:hAnsi="Times New Roman" w:cs="Times New Roman"/>
          <w:sz w:val="28"/>
          <w:szCs w:val="28"/>
          <w:lang w:eastAsia="ru-RU"/>
        </w:rPr>
      </w:pPr>
    </w:p>
    <w:p w:rsidR="00475A82" w:rsidRDefault="00260533">
      <w:r w:rsidRPr="00260533">
        <w:rPr>
          <w:rFonts w:ascii="Times New Roman" w:eastAsia="Times New Roman" w:hAnsi="Times New Roman" w:cs="Times New Roman"/>
          <w:sz w:val="28"/>
          <w:szCs w:val="28"/>
          <w:lang w:eastAsia="ru-RU"/>
        </w:rPr>
        <w:br w:type="page"/>
      </w:r>
    </w:p>
    <w:sectPr w:rsidR="00475A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1259"/>
    <w:multiLevelType w:val="hybridMultilevel"/>
    <w:tmpl w:val="0EF87E06"/>
    <w:lvl w:ilvl="0" w:tplc="0CBA783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80EE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E1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27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6C4B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76E5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8C3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223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6D4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A032D7"/>
    <w:multiLevelType w:val="hybridMultilevel"/>
    <w:tmpl w:val="1DEA030E"/>
    <w:lvl w:ilvl="0" w:tplc="A7DC3C5E">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58C1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340EF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D0A6CA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845F6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864B7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D0A95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F664F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CEA76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DA722A2"/>
    <w:multiLevelType w:val="hybridMultilevel"/>
    <w:tmpl w:val="C816870C"/>
    <w:lvl w:ilvl="0" w:tplc="55E0CC44">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E6AB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437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721C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A0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47F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6E6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A5F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D280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F191532"/>
    <w:multiLevelType w:val="hybridMultilevel"/>
    <w:tmpl w:val="926A6624"/>
    <w:lvl w:ilvl="0" w:tplc="FD7404B2">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C20A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A1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0FF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C468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8AEF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EAE1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4CC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5CBB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CC17783"/>
    <w:multiLevelType w:val="hybridMultilevel"/>
    <w:tmpl w:val="410E0048"/>
    <w:lvl w:ilvl="0" w:tplc="0D2818C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036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427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68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651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7E1B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6E7C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F402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27C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28E7593"/>
    <w:multiLevelType w:val="hybridMultilevel"/>
    <w:tmpl w:val="B666E800"/>
    <w:lvl w:ilvl="0" w:tplc="CAD6FE56">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1C656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5C0EE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0756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90D7C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D87AD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78CBF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88277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54463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28F34AC"/>
    <w:multiLevelType w:val="hybridMultilevel"/>
    <w:tmpl w:val="B448DB7E"/>
    <w:lvl w:ilvl="0" w:tplc="F7D404D8">
      <w:start w:val="1"/>
      <w:numFmt w:val="decimal"/>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F631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42F4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76B0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B0219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5A7C5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18A9E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8FCC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04B2B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577269C"/>
    <w:multiLevelType w:val="hybridMultilevel"/>
    <w:tmpl w:val="DF288810"/>
    <w:lvl w:ilvl="0" w:tplc="2EB6812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D2A70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7E930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88E82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42B05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6EAD8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6CB42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1CC0F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6C859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E0A1A6D"/>
    <w:multiLevelType w:val="hybridMultilevel"/>
    <w:tmpl w:val="19C88510"/>
    <w:lvl w:ilvl="0" w:tplc="5E7A0B18">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CBB3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92C86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78086F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8AB10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0A8C6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24E59B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9E544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EF243F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F437948"/>
    <w:multiLevelType w:val="hybridMultilevel"/>
    <w:tmpl w:val="462C6874"/>
    <w:lvl w:ilvl="0" w:tplc="AAB09266">
      <w:start w:val="1"/>
      <w:numFmt w:val="decimal"/>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38223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6285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6E93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78C2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3A7F2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E1BA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9CBF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C440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5072726"/>
    <w:multiLevelType w:val="hybridMultilevel"/>
    <w:tmpl w:val="135C2F72"/>
    <w:lvl w:ilvl="0" w:tplc="7222207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4A3C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4C3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E3A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86DA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A0ED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5C1E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E2C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A8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FE6305"/>
    <w:multiLevelType w:val="hybridMultilevel"/>
    <w:tmpl w:val="0B68D404"/>
    <w:lvl w:ilvl="0" w:tplc="25FCA98C">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6C51B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EE495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7634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84BA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8EBE1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9404D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9CA34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1214A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AA75545"/>
    <w:multiLevelType w:val="hybridMultilevel"/>
    <w:tmpl w:val="F3489DDE"/>
    <w:lvl w:ilvl="0" w:tplc="D24680E8">
      <w:start w:val="3"/>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F8A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2CBD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3AE0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9CA7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924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29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7C5B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1860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B015878"/>
    <w:multiLevelType w:val="hybridMultilevel"/>
    <w:tmpl w:val="214A9F12"/>
    <w:lvl w:ilvl="0" w:tplc="26F2917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D0173A">
      <w:start w:val="1"/>
      <w:numFmt w:val="lowerLetter"/>
      <w:lvlText w:val="%2"/>
      <w:lvlJc w:val="left"/>
      <w:pPr>
        <w:ind w:left="1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247ED4">
      <w:start w:val="1"/>
      <w:numFmt w:val="lowerRoman"/>
      <w:lvlText w:val="%3"/>
      <w:lvlJc w:val="left"/>
      <w:pPr>
        <w:ind w:left="2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F224E6">
      <w:start w:val="1"/>
      <w:numFmt w:val="decimal"/>
      <w:lvlText w:val="%4"/>
      <w:lvlJc w:val="left"/>
      <w:pPr>
        <w:ind w:left="2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5673E2">
      <w:start w:val="1"/>
      <w:numFmt w:val="lowerLetter"/>
      <w:lvlText w:val="%5"/>
      <w:lvlJc w:val="left"/>
      <w:pPr>
        <w:ind w:left="3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E4448C">
      <w:start w:val="1"/>
      <w:numFmt w:val="lowerRoman"/>
      <w:lvlText w:val="%6"/>
      <w:lvlJc w:val="left"/>
      <w:pPr>
        <w:ind w:left="4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ECB710">
      <w:start w:val="1"/>
      <w:numFmt w:val="decimal"/>
      <w:lvlText w:val="%7"/>
      <w:lvlJc w:val="left"/>
      <w:pPr>
        <w:ind w:left="4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867570">
      <w:start w:val="1"/>
      <w:numFmt w:val="lowerLetter"/>
      <w:lvlText w:val="%8"/>
      <w:lvlJc w:val="left"/>
      <w:pPr>
        <w:ind w:left="5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6C0EEC">
      <w:start w:val="1"/>
      <w:numFmt w:val="lowerRoman"/>
      <w:lvlText w:val="%9"/>
      <w:lvlJc w:val="left"/>
      <w:pPr>
        <w:ind w:left="6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B515171"/>
    <w:multiLevelType w:val="hybridMultilevel"/>
    <w:tmpl w:val="349C8D18"/>
    <w:lvl w:ilvl="0" w:tplc="7D42DA4C">
      <w:start w:val="1"/>
      <w:numFmt w:val="decimal"/>
      <w:lvlText w:val="%1)"/>
      <w:lvlJc w:val="left"/>
      <w:pPr>
        <w:ind w:left="1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C6644A">
      <w:start w:val="1"/>
      <w:numFmt w:val="lowerLetter"/>
      <w:lvlText w:val="%2"/>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06F7AA">
      <w:start w:val="1"/>
      <w:numFmt w:val="lowerRoman"/>
      <w:lvlText w:val="%3"/>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4435D4">
      <w:start w:val="1"/>
      <w:numFmt w:val="decimal"/>
      <w:lvlText w:val="%4"/>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EE4FBC">
      <w:start w:val="1"/>
      <w:numFmt w:val="lowerLetter"/>
      <w:lvlText w:val="%5"/>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F89E8A">
      <w:start w:val="1"/>
      <w:numFmt w:val="lowerRoman"/>
      <w:lvlText w:val="%6"/>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FAA426">
      <w:start w:val="1"/>
      <w:numFmt w:val="decimal"/>
      <w:lvlText w:val="%7"/>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2C73F6">
      <w:start w:val="1"/>
      <w:numFmt w:val="lowerLetter"/>
      <w:lvlText w:val="%8"/>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7EB45E">
      <w:start w:val="1"/>
      <w:numFmt w:val="lowerRoman"/>
      <w:lvlText w:val="%9"/>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7B23209"/>
    <w:multiLevelType w:val="hybridMultilevel"/>
    <w:tmpl w:val="8F74EE6C"/>
    <w:lvl w:ilvl="0" w:tplc="54A6D3CE">
      <w:start w:val="16"/>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1EE760">
      <w:start w:val="1"/>
      <w:numFmt w:val="lowerLetter"/>
      <w:lvlText w:val="%2"/>
      <w:lvlJc w:val="left"/>
      <w:pPr>
        <w:ind w:left="1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2EF438">
      <w:start w:val="1"/>
      <w:numFmt w:val="lowerRoman"/>
      <w:lvlText w:val="%3"/>
      <w:lvlJc w:val="left"/>
      <w:pPr>
        <w:ind w:left="2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1EBAC2">
      <w:start w:val="1"/>
      <w:numFmt w:val="decimal"/>
      <w:lvlText w:val="%4"/>
      <w:lvlJc w:val="left"/>
      <w:pPr>
        <w:ind w:left="2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E6C8DE">
      <w:start w:val="1"/>
      <w:numFmt w:val="lowerLetter"/>
      <w:lvlText w:val="%5"/>
      <w:lvlJc w:val="left"/>
      <w:pPr>
        <w:ind w:left="3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C22E4C">
      <w:start w:val="1"/>
      <w:numFmt w:val="lowerRoman"/>
      <w:lvlText w:val="%6"/>
      <w:lvlJc w:val="left"/>
      <w:pPr>
        <w:ind w:left="4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9E1EFE">
      <w:start w:val="1"/>
      <w:numFmt w:val="decimal"/>
      <w:lvlText w:val="%7"/>
      <w:lvlJc w:val="left"/>
      <w:pPr>
        <w:ind w:left="4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C27F82">
      <w:start w:val="1"/>
      <w:numFmt w:val="lowerLetter"/>
      <w:lvlText w:val="%8"/>
      <w:lvlJc w:val="left"/>
      <w:pPr>
        <w:ind w:left="5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A63B98">
      <w:start w:val="1"/>
      <w:numFmt w:val="lowerRoman"/>
      <w:lvlText w:val="%9"/>
      <w:lvlJc w:val="left"/>
      <w:pPr>
        <w:ind w:left="6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A7400D1"/>
    <w:multiLevelType w:val="hybridMultilevel"/>
    <w:tmpl w:val="E28494CA"/>
    <w:lvl w:ilvl="0" w:tplc="81EA87A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38CF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800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BAF0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621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DE2D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8EC3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DC6C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0AF8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4"/>
  </w:num>
  <w:num w:numId="3">
    <w:abstractNumId w:val="15"/>
  </w:num>
  <w:num w:numId="4">
    <w:abstractNumId w:val="11"/>
  </w:num>
  <w:num w:numId="5">
    <w:abstractNumId w:val="7"/>
  </w:num>
  <w:num w:numId="6">
    <w:abstractNumId w:val="1"/>
  </w:num>
  <w:num w:numId="7">
    <w:abstractNumId w:val="5"/>
  </w:num>
  <w:num w:numId="8">
    <w:abstractNumId w:val="8"/>
  </w:num>
  <w:num w:numId="9">
    <w:abstractNumId w:val="2"/>
  </w:num>
  <w:num w:numId="10">
    <w:abstractNumId w:val="10"/>
  </w:num>
  <w:num w:numId="11">
    <w:abstractNumId w:val="0"/>
  </w:num>
  <w:num w:numId="12">
    <w:abstractNumId w:val="16"/>
  </w:num>
  <w:num w:numId="13">
    <w:abstractNumId w:val="12"/>
  </w:num>
  <w:num w:numId="14">
    <w:abstractNumId w:val="3"/>
  </w:num>
  <w:num w:numId="15">
    <w:abstractNumId w:val="4"/>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8AE"/>
    <w:rsid w:val="0017645B"/>
    <w:rsid w:val="00260533"/>
    <w:rsid w:val="00503DD5"/>
    <w:rsid w:val="006C76E8"/>
    <w:rsid w:val="00A768AE"/>
    <w:rsid w:val="00ED7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94F6D-D3A6-4157-9FCF-A004DB01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2605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605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60533"/>
    <w:rPr>
      <w:rFonts w:asciiTheme="majorHAnsi" w:eastAsiaTheme="majorEastAsia" w:hAnsiTheme="majorHAnsi" w:cstheme="majorBidi"/>
      <w:color w:val="2E74B5" w:themeColor="accent1" w:themeShade="BF"/>
      <w:sz w:val="26"/>
      <w:szCs w:val="26"/>
    </w:rPr>
  </w:style>
  <w:style w:type="table" w:customStyle="1" w:styleId="TableGrid">
    <w:name w:val="TableGrid"/>
    <w:rsid w:val="00260533"/>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26053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B3336-A0B0-4617-8448-57B489E2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4652</Words>
  <Characters>26522</Characters>
  <Application>Microsoft Office Word</Application>
  <DocSecurity>0</DocSecurity>
  <Lines>221</Lines>
  <Paragraphs>62</Paragraphs>
  <ScaleCrop>false</ScaleCrop>
  <Company/>
  <LinksUpToDate>false</LinksUpToDate>
  <CharactersWithSpaces>31112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2018-05-08T05:59:00Z</dcterms:created>
  <dcterms:modified xsi:type="dcterms:W3CDTF">2018-05-08T10:37:00Z</dcterms:modified>
</cp:coreProperties>
</file>