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96" w:rsidRDefault="006A1B96" w:rsidP="006A1B96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6A1B96" w:rsidRDefault="006A1B96" w:rsidP="006A1B96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6A1B96" w:rsidRDefault="006A1B96" w:rsidP="006A1B96">
      <w:pPr>
        <w:pStyle w:val="11"/>
        <w:jc w:val="center"/>
        <w:rPr>
          <w:b/>
          <w:sz w:val="28"/>
          <w:szCs w:val="28"/>
        </w:rPr>
      </w:pPr>
    </w:p>
    <w:p w:rsidR="006A1B96" w:rsidRDefault="006A1B96" w:rsidP="006A1B96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информационных технологий</w:t>
      </w:r>
    </w:p>
    <w:p w:rsidR="006A1B96" w:rsidRDefault="006A1B96" w:rsidP="006A1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1B96" w:rsidRDefault="006A1B96" w:rsidP="006A1B96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AD44D0" w:rsidRDefault="00AD44D0" w:rsidP="00AD44D0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AD44D0" w:rsidRDefault="00AD44D0" w:rsidP="00AD44D0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6A1B96" w:rsidRDefault="00AD44D0" w:rsidP="00AD44D0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6A1B96" w:rsidRDefault="006A1B96" w:rsidP="006A1B96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«</w:t>
      </w:r>
      <w:r w:rsidR="009552A9" w:rsidRPr="00B2325F">
        <w:rPr>
          <w:sz w:val="24"/>
          <w:szCs w:val="24"/>
          <w:u w:val="single"/>
        </w:rPr>
        <w:t>28</w:t>
      </w:r>
      <w:r>
        <w:rPr>
          <w:sz w:val="24"/>
          <w:szCs w:val="24"/>
          <w:u w:val="single"/>
        </w:rPr>
        <w:t>» августа 2017 г.</w:t>
      </w:r>
    </w:p>
    <w:p w:rsidR="006A1B96" w:rsidRDefault="006A1B96" w:rsidP="006A1B96">
      <w:pPr>
        <w:pStyle w:val="11"/>
        <w:jc w:val="both"/>
        <w:rPr>
          <w:sz w:val="28"/>
          <w:szCs w:val="28"/>
        </w:rPr>
      </w:pPr>
    </w:p>
    <w:p w:rsidR="006A1B96" w:rsidRDefault="006A1B96" w:rsidP="006A1B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1B96" w:rsidRPr="00FA3FF5" w:rsidRDefault="006A1B96" w:rsidP="006A1B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6A1B96" w:rsidRPr="0079705B" w:rsidRDefault="006A1B96" w:rsidP="006A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1E35B8" w:rsidRPr="00A105CC" w:rsidRDefault="001E35B8" w:rsidP="001E35B8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ОП.17 комплексное обеспечение информационной безопасности</w:t>
      </w:r>
    </w:p>
    <w:p w:rsidR="006A1B96" w:rsidRDefault="006A1B96" w:rsidP="006A1B96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6A1B96" w:rsidRDefault="006A1B96" w:rsidP="006A1B96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6A1B96" w:rsidRDefault="006A1B96" w:rsidP="006A1B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B96" w:rsidRPr="001E35B8" w:rsidRDefault="001E35B8" w:rsidP="001E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F09F1">
        <w:rPr>
          <w:rFonts w:ascii="Times New Roman" w:hAnsi="Times New Roman"/>
          <w:b/>
          <w:sz w:val="28"/>
          <w:szCs w:val="28"/>
        </w:rPr>
        <w:t>09.02.0</w:t>
      </w:r>
      <w:r w:rsidRPr="00AD44D0">
        <w:rPr>
          <w:rFonts w:ascii="Times New Roman" w:hAnsi="Times New Roman"/>
          <w:b/>
          <w:sz w:val="28"/>
          <w:szCs w:val="28"/>
        </w:rPr>
        <w:t>7</w:t>
      </w:r>
      <w:r w:rsidRPr="008F09F1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Информационные системы и программирование»</w:t>
      </w: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1B96" w:rsidRPr="00156C17" w:rsidRDefault="006A1B96" w:rsidP="006A1B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6A1B96" w:rsidRDefault="006A1B96" w:rsidP="006A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1E35B8" w:rsidRPr="009A27BB" w:rsidRDefault="001E35B8" w:rsidP="001E35B8">
      <w:pPr>
        <w:pStyle w:val="21"/>
        <w:ind w:left="0" w:firstLine="0"/>
        <w:jc w:val="center"/>
        <w:rPr>
          <w:b/>
          <w:bCs/>
          <w:caps/>
          <w:sz w:val="28"/>
          <w:szCs w:val="28"/>
        </w:rPr>
      </w:pPr>
      <w:r w:rsidRPr="009A27BB">
        <w:rPr>
          <w:b/>
          <w:bCs/>
          <w:caps/>
          <w:sz w:val="28"/>
          <w:szCs w:val="28"/>
        </w:rPr>
        <w:t>«</w:t>
      </w:r>
      <w:r>
        <w:rPr>
          <w:b/>
          <w:sz w:val="28"/>
          <w:szCs w:val="28"/>
        </w:rPr>
        <w:t>Комплексное обеспечение информационной безопасности</w:t>
      </w:r>
      <w:r w:rsidRPr="009A27BB">
        <w:rPr>
          <w:b/>
          <w:sz w:val="28"/>
          <w:szCs w:val="28"/>
        </w:rPr>
        <w:t xml:space="preserve">» </w:t>
      </w:r>
    </w:p>
    <w:p w:rsidR="006A1B96" w:rsidRPr="00A61E27" w:rsidRDefault="006A1B96" w:rsidP="006A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A1B96" w:rsidRPr="00B70494" w:rsidRDefault="006A1B96" w:rsidP="006A1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1E35B8" w:rsidRPr="00A105CC">
        <w:rPr>
          <w:rFonts w:ascii="Times New Roman" w:hAnsi="Times New Roman"/>
          <w:sz w:val="28"/>
          <w:szCs w:val="28"/>
        </w:rPr>
        <w:t xml:space="preserve">СПО </w:t>
      </w:r>
      <w:r w:rsidR="001E35B8">
        <w:rPr>
          <w:rFonts w:ascii="Times New Roman" w:hAnsi="Times New Roman"/>
          <w:sz w:val="28"/>
          <w:szCs w:val="28"/>
        </w:rPr>
        <w:t>09</w:t>
      </w:r>
      <w:r w:rsidR="001E35B8" w:rsidRPr="00A105CC">
        <w:rPr>
          <w:rFonts w:ascii="Times New Roman" w:hAnsi="Times New Roman"/>
          <w:sz w:val="28"/>
          <w:szCs w:val="28"/>
        </w:rPr>
        <w:t>.02.0</w:t>
      </w:r>
      <w:r w:rsidR="001E35B8">
        <w:rPr>
          <w:rFonts w:ascii="Times New Roman" w:hAnsi="Times New Roman"/>
          <w:sz w:val="28"/>
          <w:szCs w:val="28"/>
        </w:rPr>
        <w:t>7</w:t>
      </w:r>
      <w:r w:rsidR="001E35B8" w:rsidRPr="00A105CC">
        <w:rPr>
          <w:rFonts w:ascii="Times New Roman" w:hAnsi="Times New Roman"/>
          <w:sz w:val="28"/>
          <w:szCs w:val="28"/>
        </w:rPr>
        <w:t xml:space="preserve"> </w:t>
      </w:r>
      <w:r w:rsidR="001E35B8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1E35B8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</w:t>
      </w:r>
      <w:proofErr w:type="gramStart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информации</w:t>
      </w:r>
      <w:proofErr w:type="gramEnd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6A1B96" w:rsidRPr="00B70494" w:rsidRDefault="006A1B96" w:rsidP="006A1B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6A1B96" w:rsidRPr="00B70494" w:rsidRDefault="006A1B96" w:rsidP="006A1B96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6A1B96" w:rsidRPr="00B70494" w:rsidRDefault="006A1B96" w:rsidP="006A1B9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B96" w:rsidRPr="00B70494" w:rsidRDefault="006A1B96" w:rsidP="006A1B9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6A1B96" w:rsidRPr="00B70494" w:rsidRDefault="006A1B96" w:rsidP="006A1B9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B96" w:rsidRPr="001E35B8" w:rsidRDefault="001E35B8" w:rsidP="001E35B8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Трефилов П.А.</w:t>
      </w:r>
      <w:r w:rsidRPr="009A27BB">
        <w:rPr>
          <w:rFonts w:ascii="Times New Roman" w:hAnsi="Times New Roman"/>
          <w:sz w:val="28"/>
          <w:szCs w:val="28"/>
        </w:rPr>
        <w:t xml:space="preserve"> - преподаватель ТОГАПОУ «Тамбовский биз</w:t>
      </w:r>
      <w:r>
        <w:rPr>
          <w:rFonts w:ascii="Times New Roman" w:hAnsi="Times New Roman"/>
          <w:sz w:val="28"/>
          <w:szCs w:val="28"/>
        </w:rPr>
        <w:t>нес-колледж».</w:t>
      </w:r>
    </w:p>
    <w:p w:rsidR="006A1B96" w:rsidRPr="00B70494" w:rsidRDefault="006A1B96" w:rsidP="006A1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</w:t>
      </w:r>
      <w:r w:rsidR="00AD44D0" w:rsidRPr="00AD44D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6A1B96" w:rsidRPr="00156C17" w:rsidRDefault="006A1B96" w:rsidP="006A1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B96" w:rsidRPr="00156C17" w:rsidRDefault="006A1B96" w:rsidP="006A1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B96" w:rsidRPr="00ED0F25" w:rsidRDefault="006A1B96" w:rsidP="006A1B96">
      <w:pPr>
        <w:jc w:val="both"/>
        <w:rPr>
          <w:sz w:val="28"/>
          <w:szCs w:val="28"/>
        </w:rPr>
      </w:pPr>
    </w:p>
    <w:p w:rsidR="006A1B96" w:rsidRPr="00ED0F25" w:rsidRDefault="006A1B96" w:rsidP="006A1B96">
      <w:pPr>
        <w:jc w:val="both"/>
        <w:rPr>
          <w:sz w:val="28"/>
          <w:szCs w:val="28"/>
        </w:rPr>
      </w:pPr>
    </w:p>
    <w:p w:rsidR="006A1B96" w:rsidRDefault="006A1B96" w:rsidP="006A1B96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6A1B96" w:rsidTr="00960F42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325F" w:rsidRPr="00B2325F" w:rsidRDefault="00B2325F" w:rsidP="00B23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B2325F" w:rsidRPr="00B2325F" w:rsidRDefault="00B2325F" w:rsidP="00B23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Коммерческий директор ИЦ «НАШ ГОРОД»</w:t>
            </w:r>
          </w:p>
          <w:p w:rsidR="00B2325F" w:rsidRPr="00B2325F" w:rsidRDefault="00B2325F" w:rsidP="00B23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  В.А. Колесов</w:t>
            </w:r>
          </w:p>
          <w:p w:rsidR="006A1B96" w:rsidRDefault="00B2325F" w:rsidP="00B2325F">
            <w:pPr>
              <w:pStyle w:val="11"/>
              <w:jc w:val="both"/>
              <w:rPr>
                <w:sz w:val="24"/>
                <w:szCs w:val="24"/>
              </w:rPr>
            </w:pPr>
            <w:r w:rsidRPr="00B2325F">
              <w:rPr>
                <w:color w:val="auto"/>
                <w:sz w:val="28"/>
                <w:szCs w:val="28"/>
              </w:rPr>
              <w:t xml:space="preserve"> «28» августа 2017 г.</w:t>
            </w:r>
            <w:r w:rsidRPr="00B2325F">
              <w:rPr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6A1B96" w:rsidRPr="00946E9B" w:rsidRDefault="006A1B96" w:rsidP="006A1B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1B96" w:rsidRDefault="006A1B96" w:rsidP="006A1B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1B96" w:rsidRDefault="006A1B96" w:rsidP="006A1B9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6A1B96" w:rsidRDefault="006A1B96" w:rsidP="006A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A1B96" w:rsidRPr="001E35B8" w:rsidRDefault="001E35B8" w:rsidP="001E35B8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ОП.17 комплексное обеспечение информационной безопасности</w:t>
      </w:r>
    </w:p>
    <w:p w:rsidR="006A1B96" w:rsidRDefault="006A1B96" w:rsidP="006A1B9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B96" w:rsidRDefault="006A1B96" w:rsidP="006A1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1E35B8">
        <w:rPr>
          <w:rFonts w:ascii="Times New Roman" w:hAnsi="Times New Roman"/>
          <w:sz w:val="28"/>
          <w:szCs w:val="28"/>
        </w:rPr>
        <w:t>09</w:t>
      </w:r>
      <w:r w:rsidR="001E35B8" w:rsidRPr="00A105CC">
        <w:rPr>
          <w:rFonts w:ascii="Times New Roman" w:hAnsi="Times New Roman"/>
          <w:sz w:val="28"/>
          <w:szCs w:val="28"/>
        </w:rPr>
        <w:t>.02.0</w:t>
      </w:r>
      <w:r w:rsidR="001E35B8">
        <w:rPr>
          <w:rFonts w:ascii="Times New Roman" w:hAnsi="Times New Roman"/>
          <w:sz w:val="28"/>
          <w:szCs w:val="28"/>
        </w:rPr>
        <w:t>7</w:t>
      </w:r>
      <w:r w:rsidR="001E35B8" w:rsidRPr="00A105CC">
        <w:rPr>
          <w:rFonts w:ascii="Times New Roman" w:hAnsi="Times New Roman"/>
          <w:sz w:val="28"/>
          <w:szCs w:val="28"/>
        </w:rPr>
        <w:t xml:space="preserve"> </w:t>
      </w:r>
      <w:r w:rsidR="001E35B8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1E35B8">
        <w:rPr>
          <w:rFonts w:ascii="Times New Roman" w:hAnsi="Times New Roman"/>
          <w:sz w:val="28"/>
          <w:szCs w:val="28"/>
        </w:rPr>
        <w:t>09</w:t>
      </w:r>
      <w:r w:rsidR="001E35B8" w:rsidRPr="00A105CC">
        <w:rPr>
          <w:rFonts w:ascii="Times New Roman" w:hAnsi="Times New Roman"/>
          <w:sz w:val="28"/>
          <w:szCs w:val="28"/>
        </w:rPr>
        <w:t>.02.0</w:t>
      </w:r>
      <w:r w:rsidR="001E35B8">
        <w:rPr>
          <w:rFonts w:ascii="Times New Roman" w:hAnsi="Times New Roman"/>
          <w:sz w:val="28"/>
          <w:szCs w:val="28"/>
        </w:rPr>
        <w:t>7</w:t>
      </w:r>
      <w:r w:rsidR="001E35B8" w:rsidRPr="00A105CC">
        <w:rPr>
          <w:rFonts w:ascii="Times New Roman" w:hAnsi="Times New Roman"/>
          <w:sz w:val="28"/>
          <w:szCs w:val="28"/>
        </w:rPr>
        <w:t xml:space="preserve"> </w:t>
      </w:r>
      <w:r w:rsidR="001E35B8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6A1B96" w:rsidRPr="00B0561F" w:rsidRDefault="006A1B96" w:rsidP="006A1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6A1B96" w:rsidRDefault="006A1B96" w:rsidP="006A1B96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6A1B96" w:rsidRDefault="006A1B96" w:rsidP="006A1B96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1E35B8" w:rsidRPr="008F3C03" w:rsidRDefault="001E35B8" w:rsidP="001E35B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Распознавать отклонения от нормального режима работы информационных систем и принимать меры по конкретному диагностированию причин отклонений;  </w:t>
      </w:r>
    </w:p>
    <w:p w:rsidR="001E35B8" w:rsidRPr="008F3C03" w:rsidRDefault="001E35B8" w:rsidP="001E35B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Использовать средства устранения разруш</w:t>
      </w:r>
      <w:r>
        <w:rPr>
          <w:rFonts w:ascii="Times New Roman" w:hAnsi="Times New Roman"/>
          <w:sz w:val="28"/>
          <w:szCs w:val="28"/>
          <w:lang w:eastAsia="ru-RU"/>
        </w:rPr>
        <w:t>ающих программных воздействий;</w:t>
      </w:r>
    </w:p>
    <w:p w:rsidR="001E35B8" w:rsidRPr="008F3C03" w:rsidRDefault="001E35B8" w:rsidP="001E35B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Использовать прокси-серверы;</w:t>
      </w:r>
    </w:p>
    <w:p w:rsidR="001E35B8" w:rsidRPr="008F3C03" w:rsidRDefault="001E35B8" w:rsidP="001E35B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Использовать стандартные средства защиты информации шифрованием, в особенности, встроенные в совре</w:t>
      </w:r>
      <w:r>
        <w:rPr>
          <w:rFonts w:ascii="Times New Roman" w:hAnsi="Times New Roman"/>
          <w:sz w:val="28"/>
          <w:szCs w:val="28"/>
          <w:lang w:eastAsia="ru-RU"/>
        </w:rPr>
        <w:t>менные операционные платформы;</w:t>
      </w:r>
    </w:p>
    <w:p w:rsidR="001E35B8" w:rsidRPr="008F3C03" w:rsidRDefault="001E35B8" w:rsidP="001E35B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Применять эффективные средства администрирования, по</w:t>
      </w:r>
      <w:r>
        <w:rPr>
          <w:rFonts w:ascii="Times New Roman" w:hAnsi="Times New Roman"/>
          <w:sz w:val="28"/>
          <w:szCs w:val="28"/>
          <w:lang w:eastAsia="ru-RU"/>
        </w:rPr>
        <w:t>вышающие защищенность системы;</w:t>
      </w:r>
    </w:p>
    <w:p w:rsidR="001E35B8" w:rsidRPr="00477B75" w:rsidRDefault="001E35B8" w:rsidP="001E35B8">
      <w:pPr>
        <w:numPr>
          <w:ilvl w:val="0"/>
          <w:numId w:val="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77B75">
        <w:rPr>
          <w:rFonts w:ascii="Times New Roman" w:hAnsi="Times New Roman"/>
          <w:sz w:val="28"/>
          <w:szCs w:val="28"/>
          <w:lang w:eastAsia="ru-RU"/>
        </w:rPr>
        <w:t>Выбирать антивирусные программы, соответствующие природе вероятных разрушающих программных воздействий;</w:t>
      </w:r>
    </w:p>
    <w:p w:rsidR="001E35B8" w:rsidRPr="00477B75" w:rsidRDefault="001E35B8" w:rsidP="001E35B8">
      <w:pPr>
        <w:numPr>
          <w:ilvl w:val="0"/>
          <w:numId w:val="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77B75">
        <w:rPr>
          <w:rFonts w:ascii="Times New Roman" w:hAnsi="Times New Roman"/>
          <w:sz w:val="28"/>
          <w:szCs w:val="28"/>
          <w:lang w:eastAsia="ru-RU"/>
        </w:rPr>
        <w:t>Грамотно взаимодействовать с администратором системы и использовать средства программно-аппаратной защиты.</w:t>
      </w:r>
    </w:p>
    <w:p w:rsidR="006A1B96" w:rsidRDefault="006A1B96" w:rsidP="006A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типы каналов утечки информации;  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аппаратные угрозы целостности информации;  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программные угрозы безопасности информации;  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модели безопасности;  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системы и средства парольной защиты;  </w:t>
      </w:r>
    </w:p>
    <w:p w:rsidR="001E35B8" w:rsidRPr="008F3C03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аппаратные средства защиты информации;  </w:t>
      </w:r>
    </w:p>
    <w:p w:rsidR="001E35B8" w:rsidRDefault="001E35B8" w:rsidP="001E35B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программные технологии защиты информации</w:t>
      </w:r>
    </w:p>
    <w:p w:rsidR="006A1B96" w:rsidRPr="00DF6245" w:rsidRDefault="006A1B96" w:rsidP="006A1B96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6A1B96" w:rsidRPr="00E95559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A1B96" w:rsidRPr="00E95559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A1B96" w:rsidRPr="00E95559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A1B96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A1B96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6 Работать в коллективе и команде, эффективно общаться с коллегами,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руководством, потребителями.</w:t>
      </w:r>
    </w:p>
    <w:p w:rsidR="006A1B96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7 Брать на себя ответственность за работу членов команды (подчиненных),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6A1B96" w:rsidRPr="00E95559" w:rsidRDefault="006A1B96" w:rsidP="006A1B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заниматься самообразованием, осознанно планировать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1E35B8" w:rsidRDefault="006A1B96" w:rsidP="001E3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E35B8" w:rsidRPr="001E35B8" w:rsidRDefault="001E35B8" w:rsidP="001E3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1E35B8">
        <w:rPr>
          <w:rFonts w:ascii="Times New Roman" w:hAnsi="Times New Roman"/>
          <w:sz w:val="28"/>
          <w:szCs w:val="28"/>
          <w:lang w:bidi="ru-RU"/>
        </w:rPr>
        <w:t>ПК 4.4 Обеспечивать защиту программного обеспечения компьютерных систем программными средствами</w:t>
      </w:r>
    </w:p>
    <w:p w:rsidR="001E35B8" w:rsidRPr="001E35B8" w:rsidRDefault="001E35B8" w:rsidP="001E3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5B8">
        <w:rPr>
          <w:rFonts w:ascii="Times New Roman" w:hAnsi="Times New Roman"/>
          <w:sz w:val="28"/>
          <w:szCs w:val="28"/>
          <w:lang w:bidi="ru-RU"/>
        </w:rPr>
        <w:tab/>
        <w:t>ПК 11.6 Защищать информацию в базе данных с использованием технологии защиты информации</w:t>
      </w:r>
    </w:p>
    <w:p w:rsidR="006A1B96" w:rsidRPr="001E35B8" w:rsidRDefault="006A1B96" w:rsidP="001E3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6A1B96" w:rsidRDefault="006A1B96" w:rsidP="006A1B9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1B96" w:rsidRDefault="006A1B96" w:rsidP="006A1B9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A1B96" w:rsidRDefault="006A1B96" w:rsidP="006A1B9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6A1B96" w:rsidRPr="001D7539" w:rsidTr="00960F42">
        <w:tc>
          <w:tcPr>
            <w:tcW w:w="8700" w:type="dxa"/>
          </w:tcPr>
          <w:p w:rsidR="006A1B96" w:rsidRPr="001D7539" w:rsidRDefault="006A1B96" w:rsidP="00960F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A1B96" w:rsidRPr="001D7539" w:rsidRDefault="006A1B96" w:rsidP="00960F42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6A1B96" w:rsidRPr="00A61E27" w:rsidRDefault="006A1B96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6A1B96" w:rsidRPr="00A61E27" w:rsidRDefault="006A1B96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6A1B96" w:rsidRPr="00A61E27" w:rsidRDefault="006A1B96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6A1B96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6A1B96" w:rsidRPr="00A61E27" w:rsidRDefault="006A1B96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1E35B8" w:rsidRDefault="006A1B96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E35B8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1E35B8">
              <w:rPr>
                <w:color w:val="auto"/>
                <w:sz w:val="28"/>
                <w:szCs w:val="28"/>
              </w:rPr>
              <w:t xml:space="preserve">Контроль и </w:t>
            </w:r>
            <w:r w:rsidRPr="001E35B8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и практического </w:t>
            </w:r>
            <w:proofErr w:type="gramStart"/>
            <w:r w:rsidRPr="001E35B8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1E35B8">
              <w:rPr>
                <w:bCs/>
                <w:color w:val="auto"/>
                <w:sz w:val="28"/>
                <w:szCs w:val="28"/>
              </w:rPr>
              <w:t xml:space="preserve"> дисциплины «</w:t>
            </w:r>
            <w:r w:rsidR="001E35B8">
              <w:rPr>
                <w:sz w:val="28"/>
                <w:szCs w:val="28"/>
              </w:rPr>
              <w:t>09</w:t>
            </w:r>
            <w:r w:rsidR="001E35B8" w:rsidRPr="00A105CC">
              <w:rPr>
                <w:sz w:val="28"/>
                <w:szCs w:val="28"/>
              </w:rPr>
              <w:t>.02.0</w:t>
            </w:r>
            <w:r w:rsidR="001E35B8">
              <w:rPr>
                <w:sz w:val="28"/>
                <w:szCs w:val="28"/>
              </w:rPr>
              <w:t>7</w:t>
            </w:r>
            <w:r w:rsidR="001E35B8" w:rsidRPr="00A105CC">
              <w:rPr>
                <w:sz w:val="28"/>
                <w:szCs w:val="28"/>
              </w:rPr>
              <w:t xml:space="preserve"> </w:t>
            </w:r>
            <w:r w:rsidR="001E35B8">
              <w:rPr>
                <w:sz w:val="28"/>
                <w:szCs w:val="28"/>
              </w:rPr>
              <w:t>Информационные системы и программирование</w:t>
            </w:r>
            <w:r w:rsidRPr="001E35B8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6A1B96" w:rsidRPr="001E35B8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1E35B8" w:rsidRDefault="006A1B96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E35B8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1E35B8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6A1B96" w:rsidRPr="001E35B8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6A1B96" w:rsidRPr="00A61E27" w:rsidRDefault="006A1B96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6A1B96" w:rsidRPr="001E35B8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6A1B96" w:rsidRPr="001E35B8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A1B96" w:rsidRPr="001D7539" w:rsidTr="00960F42">
        <w:tc>
          <w:tcPr>
            <w:tcW w:w="8700" w:type="dxa"/>
          </w:tcPr>
          <w:p w:rsidR="006A1B96" w:rsidRPr="00DA0714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6A1B96" w:rsidRPr="001E35B8" w:rsidRDefault="006A1B96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5B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6A1B96" w:rsidRDefault="006A1B96" w:rsidP="006A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1B96" w:rsidRPr="009F54B5" w:rsidRDefault="006A1B96" w:rsidP="006A1B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6A1B96" w:rsidRDefault="006A1B96" w:rsidP="006A1B9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6A1B96" w:rsidRPr="00DA0714" w:rsidRDefault="006A1B96" w:rsidP="006A1B9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6A1B96" w:rsidRPr="00DA0714" w:rsidRDefault="006A1B96" w:rsidP="006A1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1E35B8">
        <w:rPr>
          <w:rFonts w:ascii="Times New Roman" w:hAnsi="Times New Roman" w:cs="Times New Roman"/>
          <w:sz w:val="28"/>
          <w:szCs w:val="28"/>
        </w:rPr>
        <w:t>ОП.17 КОМПЛЕКСНОЕ ОБЕСПЕЧЕНИЕ ИНФОРМАЦИОННОЙ БЕЗОПАСНОСТИ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1E35B8">
        <w:rPr>
          <w:rFonts w:ascii="Times New Roman" w:hAnsi="Times New Roman"/>
          <w:sz w:val="28"/>
          <w:szCs w:val="28"/>
        </w:rPr>
        <w:t>09</w:t>
      </w:r>
      <w:r w:rsidR="001E35B8" w:rsidRPr="00A105CC">
        <w:rPr>
          <w:rFonts w:ascii="Times New Roman" w:hAnsi="Times New Roman"/>
          <w:sz w:val="28"/>
          <w:szCs w:val="28"/>
        </w:rPr>
        <w:t>.02.0</w:t>
      </w:r>
      <w:r w:rsidR="001E35B8">
        <w:rPr>
          <w:rFonts w:ascii="Times New Roman" w:hAnsi="Times New Roman"/>
          <w:sz w:val="28"/>
          <w:szCs w:val="28"/>
        </w:rPr>
        <w:t>7</w:t>
      </w:r>
      <w:r w:rsidR="001E35B8" w:rsidRPr="00A105CC">
        <w:rPr>
          <w:rFonts w:ascii="Times New Roman" w:hAnsi="Times New Roman"/>
          <w:sz w:val="28"/>
          <w:szCs w:val="28"/>
        </w:rPr>
        <w:t xml:space="preserve"> </w:t>
      </w:r>
      <w:r w:rsidR="001E35B8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DA0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1B96" w:rsidRDefault="006A1B96" w:rsidP="006A1B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1B96" w:rsidRPr="00463D61" w:rsidRDefault="006A1B96" w:rsidP="006A1B96">
      <w:pPr>
        <w:pStyle w:val="a3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6A1B96" w:rsidRDefault="006A1B96" w:rsidP="006A1B96">
      <w:pPr>
        <w:pStyle w:val="a3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6A1B96" w:rsidRPr="00945B89" w:rsidRDefault="006A1B96" w:rsidP="006A1B96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6A1B96" w:rsidRPr="00945B89" w:rsidTr="00960F42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6A1B96" w:rsidRPr="00945B89" w:rsidTr="00960F42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6A1B96" w:rsidRPr="00945B89" w:rsidTr="00960F42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6A1B96" w:rsidRPr="00945B89" w:rsidTr="00960F42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6A1B96" w:rsidRPr="00945B89" w:rsidTr="00960F42">
        <w:tc>
          <w:tcPr>
            <w:tcW w:w="3256" w:type="dxa"/>
            <w:vMerge w:val="restart"/>
            <w:shd w:val="clear" w:color="auto" w:fill="auto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6A1B96" w:rsidRPr="00945B89" w:rsidTr="00960F42">
        <w:tc>
          <w:tcPr>
            <w:tcW w:w="3256" w:type="dxa"/>
            <w:vMerge/>
            <w:shd w:val="clear" w:color="auto" w:fill="auto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6A1B96" w:rsidRPr="00945B89" w:rsidTr="00960F42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руководителем; выбора средств реализации целей и задач, поставленных руководителем</w:t>
            </w:r>
          </w:p>
        </w:tc>
      </w:tr>
      <w:tr w:rsidR="006A1B96" w:rsidRPr="00945B89" w:rsidTr="00960F42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6A1B96" w:rsidRPr="00945B89" w:rsidTr="00960F42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6A1B96" w:rsidRPr="00945B89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6A1B96" w:rsidRPr="00945B89" w:rsidTr="00960F42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6A1B96" w:rsidRPr="00945B89" w:rsidTr="00960F42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6A1B96" w:rsidRPr="00945B89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6A1B96" w:rsidRPr="00945B89" w:rsidTr="00960F42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области</w:t>
            </w:r>
          </w:p>
        </w:tc>
      </w:tr>
      <w:tr w:rsidR="006A1B96" w:rsidRPr="00945B89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FA40DE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</w:t>
            </w:r>
          </w:p>
        </w:tc>
      </w:tr>
      <w:tr w:rsidR="006A1B96" w:rsidRPr="00945B89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FA40DE" w:rsidRDefault="006A1B96" w:rsidP="00960F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6A1B96" w:rsidRPr="00A31663" w:rsidTr="00960F42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6A1B96" w:rsidRPr="00A31663" w:rsidTr="00960F42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6A1B96" w:rsidRPr="00A31663" w:rsidTr="00960F42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372FC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6A1B96" w:rsidRPr="00A31663" w:rsidTr="00960F42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6A1B96" w:rsidRPr="00A31663" w:rsidTr="00960F42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6A1B96" w:rsidRPr="00A31663" w:rsidTr="00960F42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6A1B96" w:rsidRPr="00A31663" w:rsidTr="00960F42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C9103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6A1B96" w:rsidRPr="00A31663" w:rsidTr="00960F42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</w:t>
            </w:r>
          </w:p>
        </w:tc>
      </w:tr>
      <w:tr w:rsidR="006A1B96" w:rsidRPr="00A31663" w:rsidTr="00960F42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31663" w:rsidRDefault="006A1B96" w:rsidP="00960F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6A1B96" w:rsidRPr="00A61E27" w:rsidTr="00960F42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1E35B8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 4.4 Обеспечивать защиту программного обеспечения компьютерных систем программными средствами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1E35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1E35B8"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взаимодействия программных средств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и защиты программного обеспечения компьютерных систем</w:t>
            </w:r>
          </w:p>
        </w:tc>
      </w:tr>
      <w:tr w:rsidR="006A1B96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1E35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компьютерными средствами, обеспечивающими защиту программному обеспечению</w:t>
            </w:r>
          </w:p>
        </w:tc>
      </w:tr>
      <w:tr w:rsidR="006A1B96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1E35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 опытом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защиты программного обеспечения компьютерных систем программными средствами</w:t>
            </w:r>
          </w:p>
        </w:tc>
      </w:tr>
      <w:tr w:rsidR="006A1B96" w:rsidRPr="00A61E27" w:rsidTr="00960F42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D00378" w:rsidRDefault="001E35B8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11.6 Защищать информацию в базе данных с использованием технологии защиты информации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D00378" w:rsidRDefault="006A1B96" w:rsidP="00D0037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защиты информации в базе данных с использованием технологии защиты информации</w:t>
            </w:r>
          </w:p>
        </w:tc>
      </w:tr>
      <w:tr w:rsidR="006A1B96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D0037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защиту информации в базе данных с использованием технологии защиты информации</w:t>
            </w:r>
          </w:p>
        </w:tc>
      </w:tr>
      <w:tr w:rsidR="006A1B96" w:rsidRPr="00A61E27" w:rsidTr="00960F42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960F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B96" w:rsidRPr="00A61E27" w:rsidRDefault="006A1B96" w:rsidP="00D0037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защиты информации в базе данных</w:t>
            </w:r>
            <w:r w:rsidR="00D00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78" w:rsidRPr="00D00378">
              <w:rPr>
                <w:rFonts w:ascii="Times New Roman" w:hAnsi="Times New Roman" w:cs="Times New Roman"/>
                <w:sz w:val="24"/>
                <w:szCs w:val="24"/>
              </w:rPr>
              <w:t>с использованием технологии защиты информации</w:t>
            </w:r>
          </w:p>
        </w:tc>
      </w:tr>
    </w:tbl>
    <w:p w:rsidR="006A1B96" w:rsidRPr="00A31663" w:rsidRDefault="006A1B96" w:rsidP="006A1B96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A1B96" w:rsidRPr="00A31663" w:rsidRDefault="006A1B96" w:rsidP="006A1B96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6A1B96" w:rsidRPr="00A31663" w:rsidRDefault="006A1B96" w:rsidP="006A1B96">
      <w:pPr>
        <w:pStyle w:val="a3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81"/>
        <w:gridCol w:w="2049"/>
        <w:gridCol w:w="1782"/>
        <w:gridCol w:w="2193"/>
      </w:tblGrid>
      <w:tr w:rsidR="006A1B96" w:rsidRPr="00A31663" w:rsidTr="00960F42">
        <w:tc>
          <w:tcPr>
            <w:tcW w:w="1550" w:type="dxa"/>
            <w:vMerge w:val="restart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6A1B96" w:rsidRPr="00A31663" w:rsidTr="00960F42">
        <w:tc>
          <w:tcPr>
            <w:tcW w:w="1550" w:type="dxa"/>
            <w:vMerge/>
            <w:shd w:val="clear" w:color="auto" w:fill="auto"/>
          </w:tcPr>
          <w:p w:rsidR="006A1B96" w:rsidRPr="00D00378" w:rsidRDefault="006A1B96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A1B96" w:rsidRPr="00A31663" w:rsidTr="00960F42">
        <w:tc>
          <w:tcPr>
            <w:tcW w:w="1550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826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  <w:tc>
          <w:tcPr>
            <w:tcW w:w="1827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  <w:tc>
          <w:tcPr>
            <w:tcW w:w="2259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</w:tr>
      <w:tr w:rsidR="006A1B96" w:rsidRPr="00A31663" w:rsidTr="00960F42">
        <w:tc>
          <w:tcPr>
            <w:tcW w:w="1550" w:type="dxa"/>
            <w:shd w:val="clear" w:color="auto" w:fill="auto"/>
          </w:tcPr>
          <w:p w:rsidR="006A1B96" w:rsidRPr="00D00378" w:rsidRDefault="006A1B96" w:rsidP="00960F42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378">
              <w:rPr>
                <w:rFonts w:ascii="Times New Roman" w:hAnsi="Times New Roman" w:cs="Times New Roman"/>
                <w:sz w:val="28"/>
                <w:szCs w:val="28"/>
              </w:rPr>
              <w:t>4 семестр</w:t>
            </w:r>
          </w:p>
        </w:tc>
        <w:tc>
          <w:tcPr>
            <w:tcW w:w="1826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  <w:tc>
          <w:tcPr>
            <w:tcW w:w="1827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  <w:tc>
          <w:tcPr>
            <w:tcW w:w="2259" w:type="dxa"/>
            <w:shd w:val="clear" w:color="auto" w:fill="auto"/>
          </w:tcPr>
          <w:p w:rsidR="006A1B96" w:rsidRPr="00D00378" w:rsidRDefault="006A1B96" w:rsidP="00960F42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78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D00378" w:rsidRPr="00D00378">
              <w:rPr>
                <w:rFonts w:ascii="Times New Roman" w:hAnsi="Times New Roman"/>
                <w:sz w:val="24"/>
                <w:szCs w:val="24"/>
                <w:lang w:bidi="ru-RU"/>
              </w:rPr>
              <w:t>ПК 4.4, ПК 11.6</w:t>
            </w:r>
          </w:p>
        </w:tc>
      </w:tr>
    </w:tbl>
    <w:p w:rsidR="006A1B96" w:rsidRPr="00945B89" w:rsidRDefault="006A1B96" w:rsidP="006A1B96">
      <w:pPr>
        <w:shd w:val="clear" w:color="auto" w:fill="FFFFFF"/>
        <w:spacing w:before="5"/>
        <w:ind w:right="149"/>
        <w:jc w:val="both"/>
      </w:pPr>
    </w:p>
    <w:p w:rsidR="006A1B96" w:rsidRDefault="006A1B96" w:rsidP="006A1B96">
      <w:pPr>
        <w:pStyle w:val="a3"/>
        <w:ind w:left="0"/>
        <w:jc w:val="right"/>
        <w:rPr>
          <w:sz w:val="28"/>
          <w:szCs w:val="28"/>
        </w:rPr>
      </w:pPr>
    </w:p>
    <w:p w:rsidR="006A1B96" w:rsidRPr="008E4A83" w:rsidRDefault="006A1B96" w:rsidP="006A1B96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</w:t>
      </w:r>
      <w:r>
        <w:rPr>
          <w:b/>
          <w:bCs/>
          <w:sz w:val="28"/>
          <w:szCs w:val="28"/>
        </w:rPr>
        <w:t>ического  и</w:t>
      </w:r>
      <w:proofErr w:type="gramEnd"/>
      <w:r>
        <w:rPr>
          <w:b/>
          <w:bCs/>
          <w:sz w:val="28"/>
          <w:szCs w:val="28"/>
        </w:rPr>
        <w:t xml:space="preserve">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Pr="00532769">
        <w:rPr>
          <w:b/>
          <w:color w:val="auto"/>
          <w:sz w:val="28"/>
          <w:szCs w:val="28"/>
        </w:rPr>
        <w:t>«</w:t>
      </w:r>
      <w:r w:rsidR="00D00378">
        <w:rPr>
          <w:sz w:val="28"/>
          <w:szCs w:val="28"/>
        </w:rPr>
        <w:t>09</w:t>
      </w:r>
      <w:r w:rsidR="00D00378" w:rsidRPr="00A105CC">
        <w:rPr>
          <w:sz w:val="28"/>
          <w:szCs w:val="28"/>
        </w:rPr>
        <w:t>.02.0</w:t>
      </w:r>
      <w:r w:rsidR="00D00378">
        <w:rPr>
          <w:sz w:val="28"/>
          <w:szCs w:val="28"/>
        </w:rPr>
        <w:t>7</w:t>
      </w:r>
      <w:r w:rsidR="00D00378" w:rsidRPr="00A105CC">
        <w:rPr>
          <w:sz w:val="28"/>
          <w:szCs w:val="28"/>
        </w:rPr>
        <w:t xml:space="preserve"> </w:t>
      </w:r>
      <w:r w:rsidR="00D00378">
        <w:rPr>
          <w:sz w:val="28"/>
          <w:szCs w:val="28"/>
        </w:rPr>
        <w:t>Информационные системы и программирование</w:t>
      </w:r>
      <w:r w:rsidRPr="00532769">
        <w:rPr>
          <w:b/>
          <w:color w:val="auto"/>
          <w:sz w:val="28"/>
          <w:szCs w:val="28"/>
        </w:rPr>
        <w:t>»</w:t>
      </w:r>
    </w:p>
    <w:p w:rsidR="006A1B96" w:rsidRPr="008E4A83" w:rsidRDefault="006A1B96" w:rsidP="006A1B96">
      <w:pPr>
        <w:pStyle w:val="Default"/>
        <w:rPr>
          <w:b/>
          <w:bCs/>
          <w:sz w:val="28"/>
          <w:szCs w:val="28"/>
        </w:rPr>
      </w:pPr>
    </w:p>
    <w:p w:rsidR="006A1B96" w:rsidRPr="008E4A83" w:rsidRDefault="006A1B96" w:rsidP="006A1B96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6A1B96" w:rsidRPr="008E4A83" w:rsidRDefault="006A1B96" w:rsidP="006A1B96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7D1478">
        <w:rPr>
          <w:sz w:val="28"/>
          <w:szCs w:val="28"/>
        </w:rPr>
        <w:t>ОП.17 «КОМПЛЕКСНОЕ ОБЕСПЕЧЕНИЕ ИНФОРМАЦИОННОЙ БЕЗОПАСНОСТИ»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6A1B96" w:rsidRPr="008E4A83" w:rsidRDefault="006A1B96" w:rsidP="006A1B96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7D1478">
        <w:rPr>
          <w:sz w:val="28"/>
          <w:szCs w:val="28"/>
        </w:rPr>
        <w:t>ОП.17 «КОМПЛЕКСНОЕ ОБЕСПЕЧЕНИЕ ИНФОРМАЦИОННОЙ БЕЗОПАСНОСТИ»</w:t>
      </w:r>
      <w:r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6A1B96" w:rsidRPr="008E4A83" w:rsidRDefault="006A1B96" w:rsidP="006A1B96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6A1B96" w:rsidRDefault="006A1B96" w:rsidP="006A1B96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6A1B96" w:rsidRDefault="006A1B96" w:rsidP="006A1B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6A1B96" w:rsidRPr="00C269B2" w:rsidRDefault="006A1B96" w:rsidP="006A1B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6A1B96" w:rsidRPr="008E4A83" w:rsidRDefault="006A1B96" w:rsidP="006A1B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6A1B96" w:rsidRPr="008E4A83" w:rsidRDefault="006A1B96" w:rsidP="006A1B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6A1B96" w:rsidRDefault="006A1B96" w:rsidP="006A1B96">
      <w:pPr>
        <w:pStyle w:val="a3"/>
        <w:ind w:left="0"/>
        <w:jc w:val="right"/>
        <w:rPr>
          <w:sz w:val="28"/>
          <w:szCs w:val="28"/>
        </w:rPr>
      </w:pPr>
    </w:p>
    <w:p w:rsidR="006A1B96" w:rsidRDefault="006A1B96" w:rsidP="006A1B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1B96" w:rsidRDefault="006A1B96" w:rsidP="006A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1B96" w:rsidRPr="00841CB5" w:rsidRDefault="006A1B96" w:rsidP="006A1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841CB5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3B00D0" w:rsidRPr="00717F87" w:rsidRDefault="003B00D0" w:rsidP="003B00D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Примеры типовых тестовых заданий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3B00D0" w:rsidRPr="00717F87" w:rsidRDefault="003B00D0" w:rsidP="003B00D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1. Подмена доверенного объекта в сети по-другому называется: 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фишинг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скриминг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снифинг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спуфинг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2. Как называется экранирование, основанное на том, что высокочастотное электромагнитное поле ослабляется им же созданными вихревыми токами обратного напряжения?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магнитостатическое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электромагнитное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электростатическое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 Какой компонент комплекса для перехвата радиосигналов предназначен для определения параметров сигнала (частота, вид модуляции, структура кода и т.п.)?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антенна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радиоприемник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регистрирующее устройство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анализатор технических характеристик сигнала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радиопеленгатор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4. Злоумышленник украл реквизиты банковской карты Анны и снял с ее счета деньги. Какой ущерб нанес злоумышленник Анне?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опосредованный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непосредственный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явный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сильный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5. Какой орган исполнительной власти осуществляет контроль в области криптографической защиты информации?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ФСБ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МВД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6. Задание: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Как называется DOS-атака, которая использует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ping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-пакеты в широковещательном режиме?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TCP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Smurf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ICMP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Вариант 4 UDP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7. Какой документ содержит в себе стратегические национальные приоритеты, цели и меры в области внутренней и внешней политики России, определяющие состояние национальной безопасности и уровень устойчивого развития государства на долгосрочную перспективу?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Стратегия национальной безопасности Российской Федерации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Федеральный закон «О государственной тайне»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Федеральный закон «Об информации, информационных технологиях и о защите информации»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Доктрина информационной безопасности Российской Федерации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8. Какие приборы можно использовать для выявления пустот в ограждающих конструкциях?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интерсепторы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рентгеновские установки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тепловизоры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сканирующие приемники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9. Ослабление звука в параболическом микрофоне тем сильнее, чем: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меньше угол волны по отношению к оси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чем больше диаметр микрофона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чем меньше диаметр микрофона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больше угол волны по отношению к оси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10. Как называется излучение, которое позволяет построить изображение внутреннего строения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радиозакладки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кинетическое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потенциальное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тормозное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11. Какую скорость сканирования каналов имеет сканирующий приемник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Winradio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1000?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50 каналов/с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 каналов/с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 каналов/c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4 100 каналов/с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12. К какому типу угроз в соответствии с Доктриной информационной безопасности можно отнести несанкционированный доступ к персональной информации?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угрозы информационному обеспечению государственной политики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угрозы конституционным правам и свободам человека и гражданина, индивидуальному, групповому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и общественному сознаниям, духовному возрождению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угрозы безопасности информационных и телекоммуникационных средств и систем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угрозы развитию российской индустрии информации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13. Как называется подтверждение соответствия объектов требованиям технических регламентов, положениям стандартов, сводов правил или условиям договоров?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сертификация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аккредитация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лицензирование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аттестация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14. Как называется процесс, целью которого является выявление возможно внедренных специальных электронных средств перехвата информации, содержащей государственную тайну, в ограждающих конструкциях, предметах мебели и интерьера выделенных помещений? 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специальное исследование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специальный контроль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специальная проверка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специальное обследование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15. Что необходимо получить для официального подтверждения эффективности используемых мер и средств по защите информации на объекте информатизации?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аттестат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сертификат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лицензию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решение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16. К основным показателям ТКУИ относятся: 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мощность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ширина спектра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длина канала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относительная информативность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пропускная способность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17. Какие уязвимости присущи протоколу UDP?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отсутствие механизма предотвращения перегрузок буфера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отсутствие аутентификации сообщений об изменении параметров маршрута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аутентификация на базе открытого текста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отсутствие поддержки аутентификации заголовков сообщений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18. Информация о состоянии окружающей среды относится к :(Отметьте один правильный вариант ответа.)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1 государственной тайне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конфиденциальной информации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информации ограниченного доступа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общедоступной информации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19. Как называется совокупность информационных ресурсов, средств и систем обработки информации, используемых в соответствии с заданной информационной технологией, средств обеспечения объекта информатизации, помещений или объектов, в которых они установлены, или помещения и объекты, предназначенные для ведения конфиденциальных переговоров?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локальная вычислительная сеть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объект информатизации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объект защиты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автоматизированная система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20. Как называется модель нарушителя, которая отражает систему принятых руководством объекта защиты взглядов на контингент потенциальных нарушителей, причины и мотивацию их действий, преследуемые цели и общий характер действий в процессе подготовки и совершения акций воздействия?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косвенная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количественная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содержательная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математическая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21. Установка антивирусного обеспечения относится к: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организационным мерам обеспечения безопасности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техническим мерам обеспечения безопасности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физическим мерам обеспечения безопасности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морально-этическим мерам обеспечения безопасности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22. Какой участник системы аттестации ведет информационную базу аттестованных им объектов информатизации?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испытательная лаборатория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орган по аттестации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заявитель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23. Задание: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На какие два класса делятся угрозы по степени мотивации?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естественные и искусственные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выгодные и невыгодные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пассивные и активные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непреднамеренные и преднамеренные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lastRenderedPageBreak/>
        <w:t>24. Целью какой атаки является нарушение доступности информации для законных субъектов информационного обмена?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анализ сетевого трафика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внедрение ложного объекта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отказ в обслуживании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сканирование сети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25. Какое напряжение обычно используется для питания маленьких проводных микрофонов?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1 220 В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30-45 В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3 100-150В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9-15 В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26. Как называется юридическое лицо или индивидуальный предприниматель, обратившиеся в лицензирующий орган с заявлением о предоставлении лицензии на осуществление конкретного вида деятельности?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правообладатель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лицензиат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регулятор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соискатель лицензии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27. В соответствии с каким документом классифицируются АС, обрабатывающие конфиденциальную информацию?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ФЗ «Автоматизированные системы»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«Защита информации. Специальные защитные знаки. Классификация и общие требования»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ФЗ «Об информации, информационных технологиях и о защите информации»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«Автоматизированные системы. Защита от НСД к информации.»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28. Как называется 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право? 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целостность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доступность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неотказуемость</w:t>
      </w:r>
      <w:proofErr w:type="spellEnd"/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конфиденциальность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29. Что выполняет фильтрацию сетевого трафика?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антивирус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система обнаружения вторжений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межсетевой экран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браузер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30. Какой орган государственной власти осуществляет контроль за соблюдением лицензиатом лицензионных требований и условий в области технической защиты конфиденциальной информации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некриптографическими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методами?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МВД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ФСБ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3B00D0" w:rsidRPr="00717F87" w:rsidRDefault="003B00D0" w:rsidP="003B00D0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Примеры типовых тестовых заданий (</w:t>
      </w:r>
      <w:r>
        <w:rPr>
          <w:b/>
          <w:sz w:val="28"/>
          <w:szCs w:val="28"/>
        </w:rPr>
        <w:t>7</w:t>
      </w:r>
      <w:r w:rsidRPr="00717F87">
        <w:rPr>
          <w:b/>
          <w:sz w:val="28"/>
          <w:szCs w:val="28"/>
        </w:rPr>
        <w:t xml:space="preserve"> семестр)</w:t>
      </w:r>
    </w:p>
    <w:p w:rsidR="003B00D0" w:rsidRPr="00717F87" w:rsidRDefault="003B00D0" w:rsidP="003B00D0">
      <w:pPr>
        <w:pStyle w:val="a3"/>
        <w:ind w:left="709"/>
        <w:rPr>
          <w:b/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разработке алгоритма НМАС преследовались следующие цели: 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существенно увеличить скорость работы алгоритма по сравнению со скоростью работы соответствующей хэш-функцией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возможность использования секретных ключей и простота работы с ними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сохранение скорости работы алгоритма, близкой к скорости работы соответствующей хэш-функции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При использовании криптографии на эллиптических кривых в качестве аналога алгоритма </w:t>
      </w:r>
      <w:proofErr w:type="spellStart"/>
      <w:r w:rsidRPr="00717F87">
        <w:rPr>
          <w:sz w:val="24"/>
          <w:szCs w:val="28"/>
        </w:rPr>
        <w:t>Диффи-Хеллмана</w:t>
      </w:r>
      <w:proofErr w:type="spellEnd"/>
      <w:r w:rsidRPr="00717F87">
        <w:rPr>
          <w:sz w:val="24"/>
          <w:szCs w:val="28"/>
        </w:rPr>
        <w:t xml:space="preserve"> в уравнении PA = </w:t>
      </w:r>
      <w:proofErr w:type="spellStart"/>
      <w:r w:rsidRPr="00717F87">
        <w:rPr>
          <w:sz w:val="24"/>
          <w:szCs w:val="28"/>
        </w:rPr>
        <w:t>nA×G</w:t>
      </w:r>
      <w:proofErr w:type="spellEnd"/>
      <w:r w:rsidRPr="00717F87">
        <w:rPr>
          <w:sz w:val="24"/>
          <w:szCs w:val="28"/>
        </w:rPr>
        <w:t xml:space="preserve"> точка PA называется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нулевым элементом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генерирующей точкой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открытым ключом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Конфиденциальность – это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невозможность несанкционированного изменения данных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невозможность несанкционированного доступа к данным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невозможность несанкционированного просмотра данных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4.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  <w:r w:rsidRPr="00717F87">
        <w:rPr>
          <w:i/>
          <w:sz w:val="24"/>
          <w:szCs w:val="28"/>
        </w:rPr>
        <w:t xml:space="preserve"> смешанного типа с 4 ветвями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не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традиционная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5.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алгоритме RC6 используются следующие операции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циклический сдвиг на несколько битов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XOR слов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6.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алгоритмах симметричного шифрования секретным должен быть: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весь алгоритм симметричного шифрования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ключ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отдельные элементы алгоритма симметричного шифрования (такие как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  <w:r w:rsidRPr="00717F87">
        <w:rPr>
          <w:i/>
          <w:sz w:val="24"/>
          <w:szCs w:val="28"/>
        </w:rPr>
        <w:t>)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7.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подпись должна быть битовым образцом, который зависит от подписываемого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подпись должна обеспечивать невозможность просмотра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подпись должна использовать некоторую уникальную информацию отправителя для предотвращения подделки или отказа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8.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DES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DES используются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DES используется умножение по модулю 216 + 1.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9.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хэш-кода хэш-функции ГОСТ 3411 равна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2 160 бит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3 256 бит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10.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Укажите, какая подпись является детерминированной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DSS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ГОСТ 3410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RSA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11.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Функция Эйлера – это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aΦ</w:t>
      </w:r>
      <w:proofErr w:type="spellEnd"/>
      <w:r w:rsidRPr="00717F87">
        <w:rPr>
          <w:i/>
          <w:sz w:val="24"/>
          <w:szCs w:val="28"/>
        </w:rPr>
        <w:t xml:space="preserve"> (n)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 для всех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a и n, где Φ(n) -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 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an-1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n, если n - простое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12.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S-</w:t>
      </w:r>
      <w:proofErr w:type="spellStart"/>
      <w:r w:rsidRPr="00717F87">
        <w:rPr>
          <w:sz w:val="24"/>
          <w:szCs w:val="28"/>
        </w:rPr>
        <w:t>box’ом</w:t>
      </w:r>
      <w:proofErr w:type="spellEnd"/>
      <w:r w:rsidRPr="00717F87">
        <w:rPr>
          <w:sz w:val="24"/>
          <w:szCs w:val="28"/>
        </w:rPr>
        <w:t xml:space="preserve"> называется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переупорядочивание битов в блоке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табличная подстановка, при которой группа битов отображается в другую группу битов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>Вариант 3 циклический сдвиг на переменное число битов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13.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Какому полиному соответствует шестнадцатеричное число F8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x7 + x6 + x5 + x4 + x3 + x2 + x + 1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x7 + x6 + x5 + x4 + x3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x6 + x5 + x4 + 1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14.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блоков, на которые делится сообщение, в хэш-функции MD5 равна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2 512 бит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1024 бит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15.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криптографии с использованием эллиптических кривых все значения вычисляются по модулю n, где n – произведение двух простых чисел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криптографии с использованием эллиптических кривых все значения вычисляются по модулю произвольного числа р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криптографии с использованием эллиптических кривых все значения вычисляются по модулю простого числа р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16.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НМАС позволяет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использовать без модификаций уже имеющиеся хэш-функции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выполнять сжатие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осуществлять замену встроенной хэш-функции на более быстрые или более стойкие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17.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Последовательность случайных чисел должна быть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иметь равномерное распределение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монотонно возрастающей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монотонно убывающей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18.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передачи коротких сообщений лучше всего соответствуют режимы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CBC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ECB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OFB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CFB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19.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 и дешифрование имеют аналогичные функции в алгоритмах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 xml:space="preserve">Вариант 1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RC6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20.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Хэш-функции предназначены для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получения «отпечатков пальцев»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шифрования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сжатия сообщения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21.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RSA может использоваться для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шифрования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</w:t>
      </w:r>
      <w:proofErr w:type="spellStart"/>
      <w:r w:rsidRPr="00717F87">
        <w:rPr>
          <w:i/>
          <w:sz w:val="24"/>
          <w:szCs w:val="28"/>
        </w:rPr>
        <w:t>подписывания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обмена общим секретом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22.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Алгоритм </w:t>
      </w:r>
      <w:proofErr w:type="spellStart"/>
      <w:r w:rsidRPr="00717F87">
        <w:rPr>
          <w:sz w:val="24"/>
          <w:szCs w:val="28"/>
        </w:rPr>
        <w:t>Twofish</w:t>
      </w:r>
      <w:proofErr w:type="spellEnd"/>
      <w:r w:rsidRPr="00717F87">
        <w:rPr>
          <w:sz w:val="24"/>
          <w:szCs w:val="28"/>
        </w:rPr>
        <w:t xml:space="preserve"> обладает следующим свойством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имеет самое быстрое шифрование/дешифрование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имеет самое быстрое установление ключа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имеет возможность вычисления </w:t>
      </w:r>
      <w:proofErr w:type="spellStart"/>
      <w:r w:rsidRPr="00717F87">
        <w:rPr>
          <w:i/>
          <w:sz w:val="24"/>
          <w:szCs w:val="28"/>
        </w:rPr>
        <w:t>подключей</w:t>
      </w:r>
      <w:proofErr w:type="spellEnd"/>
      <w:r w:rsidRPr="00717F87">
        <w:rPr>
          <w:i/>
          <w:sz w:val="24"/>
          <w:szCs w:val="28"/>
        </w:rPr>
        <w:t xml:space="preserve"> на лету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23.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Программное выполнение алгоритмов не очень сильно изменяется в зависимости от длины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ключа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4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RC6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24.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Шифрование/дешифрование с использованием эллиптических кривых выполняется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следующим образом: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</w:t>
      </w:r>
      <w:proofErr w:type="gramStart"/>
      <w:r w:rsidRPr="00717F87">
        <w:rPr>
          <w:i/>
          <w:sz w:val="24"/>
          <w:szCs w:val="28"/>
        </w:rPr>
        <w:t>G }</w:t>
      </w:r>
      <w:proofErr w:type="gram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</w:t>
      </w:r>
      <w:proofErr w:type="gramStart"/>
      <w:r w:rsidRPr="00717F87">
        <w:rPr>
          <w:i/>
          <w:sz w:val="24"/>
          <w:szCs w:val="28"/>
        </w:rPr>
        <w:t xml:space="preserve">{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proofErr w:type="gramEnd"/>
      <w:r w:rsidRPr="00717F87">
        <w:rPr>
          <w:i/>
          <w:sz w:val="24"/>
          <w:szCs w:val="28"/>
        </w:rPr>
        <w:t xml:space="preserve"> + k ×PB}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×G,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r w:rsidRPr="00717F87">
        <w:rPr>
          <w:i/>
          <w:sz w:val="24"/>
          <w:szCs w:val="28"/>
        </w:rPr>
        <w:t xml:space="preserve"> + k ×PB}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25.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криптография с использованием эллиптических кривых может использоваться для шифрования сообщения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криптография с использованием эллиптических кривых не может использоваться для шифрования сообщения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26.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увеличения стойкости алгоритма количество раундов следует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удвоить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уменьшить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увеличить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27.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постоянные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не использует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переменные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  <w:r w:rsidRPr="00717F87">
        <w:rPr>
          <w:i/>
          <w:sz w:val="24"/>
          <w:szCs w:val="28"/>
        </w:rPr>
        <w:t>, зависящие от ключа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28.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Самое быстрое установление ключа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RC6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MARS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29.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с использованием ключа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отсутствует забеливание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без использования ключа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30. Задание: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3B00D0" w:rsidRPr="00717F87" w:rsidRDefault="003B00D0" w:rsidP="003B00D0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ключ сессии должен быть более защищенным, чем мастер-ключ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мастер-ключ должен быть более защищенным, чем ключ сессии</w:t>
      </w:r>
    </w:p>
    <w:p w:rsidR="003B00D0" w:rsidRPr="00717F87" w:rsidRDefault="003B00D0" w:rsidP="003B00D0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мастер-ключ и ключ сессии должны иметь одинаковую степень защиты</w:t>
      </w:r>
    </w:p>
    <w:p w:rsidR="003B00D0" w:rsidRPr="00717F87" w:rsidRDefault="003B00D0" w:rsidP="003B00D0">
      <w:pPr>
        <w:pStyle w:val="a3"/>
        <w:ind w:left="709"/>
        <w:rPr>
          <w:b/>
          <w:sz w:val="24"/>
          <w:szCs w:val="28"/>
        </w:rPr>
      </w:pPr>
    </w:p>
    <w:p w:rsidR="003B00D0" w:rsidRPr="00717F87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(7 семестр)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безопасности. Вопросы информационной безопасности в системе обеспечения национальной безопасности.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составляющие и аспекты информационной безопасности.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lastRenderedPageBreak/>
        <w:t>Классификация угроз информационной безопасности: для личности, для общества, для государства.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войны. Особенности информационной войны. Понятие информационного превосходства.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Концепция «информационной войны» по оценкам российских спецслужб.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информационного оружия. Что отличает информационное оружие от обычных средств поражения?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Сфера применения информационного оружия.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информационного оружия. Организация защиты.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задачи в сфере обеспечения информационной безопасности.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Отечественные стандарты в области информационной безопасности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Зарубежные стандарты в области информационной безопасности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защиты информации. Какая система считается безопасной? Какая система считается надёжной?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критерии оценки надежности: политика безопасности и гарантированность.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государственной тайны. Понятие профессиональной тайны.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коммерческой тайны. Понятие служебной тайны. Понятие банковской тайны.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конституционные гарантии по охране и защите прав и свобод в информационной сфере.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надежности информации в автоматизированных системах обработки данных. Что понимается под системной защитой информации.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Уязвимость информации в автоматизированных системах обработки данных.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Элементы и объекты защиты в автоматизированных системах обработки данных.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информации от преднамеренного доступа.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информации от исследования и копирования.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Опознавание с использованием простого пароля. Метод обратимого шифрования.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Методы модификации схемы простых паролей.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 «запрос-ответ»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Функциональные методы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Криптографические методы защиты информации в автоматизированных системах. Основные направления использования криптографических методов. Симметричные криптосистемы.  Системы с открытым ключом.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Электронная (цифровая) подпись. Цели применения электронной подписи.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Понятие </w:t>
      </w:r>
      <w:proofErr w:type="spellStart"/>
      <w:r w:rsidRPr="00717F87">
        <w:rPr>
          <w:sz w:val="24"/>
          <w:szCs w:val="24"/>
        </w:rPr>
        <w:t>криптостойкости</w:t>
      </w:r>
      <w:proofErr w:type="spellEnd"/>
      <w:r w:rsidRPr="00717F87">
        <w:rPr>
          <w:sz w:val="24"/>
          <w:szCs w:val="24"/>
        </w:rPr>
        <w:t xml:space="preserve"> шифра. Требования к криптографическим системам защиты информации.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Классификация методов криптографического закрытия.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защиты информации в персональных ЭВМ. Основные цели защиты информации.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Угрозы информации в персональных ЭВМ. 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Обеспечение целостности информации в ПК. Физическая зашита ПК и носителей информации.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ПК от несанкционированного доступа.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опознавания (аутентификации) пользователей и используемых компонентов обработки информации. Дать краткую характеристику.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Классификация закладок. Причины защиты ПК от закладок. Аппаратные </w:t>
      </w:r>
      <w:r w:rsidRPr="00717F87">
        <w:rPr>
          <w:sz w:val="24"/>
          <w:szCs w:val="24"/>
        </w:rPr>
        <w:lastRenderedPageBreak/>
        <w:t>закладки.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Программные закладки. Классификация критериев вредоносного воздействия закладок.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Общие характеристики закладок.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и средства защиты от закладок.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Компьютерный вирус. Какая программа считается зараженной.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 каким признакам классифицируются вирусы?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заражения программ. Стандартные методы заражения.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Как работает вирус?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от вирусов.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Антивирусные программы. Программы-детекторы. Программы-доктора.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Антивирусы-полифаги. Эвристические анализаторы.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Программы-ревизоры. Программы-фильтры.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Цели, функции и задачи защиты информации в сетях ЭВМ. Угрозы безопасности для сетей передачи данных.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В чём заключаются задачи защиты в сетях передачи данных?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Проблемы защиты информации в вычислительных сетях.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идентификация / аутентификация, разграничение доступа.</w:t>
      </w:r>
    </w:p>
    <w:p w:rsidR="003B00D0" w:rsidRPr="00717F87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шифрование, контроль целостности, контроль защищённости, обнаружение отказов и оперативное восстановление.</w:t>
      </w:r>
    </w:p>
    <w:p w:rsidR="003B00D0" w:rsidRDefault="003B00D0" w:rsidP="003B00D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Архитектура механизмов защиты информации в сетях ЭВМ.</w:t>
      </w:r>
    </w:p>
    <w:p w:rsidR="003B00D0" w:rsidRDefault="003B00D0" w:rsidP="003B00D0">
      <w:pPr>
        <w:rPr>
          <w:sz w:val="24"/>
          <w:szCs w:val="24"/>
        </w:rPr>
      </w:pPr>
    </w:p>
    <w:p w:rsidR="003B00D0" w:rsidRPr="00B8284B" w:rsidRDefault="003B00D0" w:rsidP="003B00D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8284B">
        <w:rPr>
          <w:rFonts w:ascii="Times New Roman" w:hAnsi="Times New Roman" w:cs="Times New Roman"/>
          <w:b/>
          <w:sz w:val="28"/>
          <w:szCs w:val="24"/>
        </w:rPr>
        <w:t>Типовые практические задания</w:t>
      </w:r>
    </w:p>
    <w:p w:rsidR="003B00D0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политику безопасности организации по предоставленным данным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Защита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компьютерной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случайных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угроз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Создание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управление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учетными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записями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пользователей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Обеспечение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помощью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разрешений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файловой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ntfs</w:t>
      </w:r>
      <w:proofErr w:type="spellEnd"/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Аудит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событий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защиты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подключения</w:t>
      </w:r>
      <w:r w:rsidRPr="00B8284B">
        <w:rPr>
          <w:sz w:val="24"/>
          <w:szCs w:val="24"/>
        </w:rPr>
        <w:t xml:space="preserve"> </w:t>
      </w:r>
      <w:proofErr w:type="gramStart"/>
      <w:r w:rsidRPr="00B8284B">
        <w:rPr>
          <w:rFonts w:hint="cs"/>
          <w:sz w:val="24"/>
          <w:szCs w:val="24"/>
        </w:rPr>
        <w:t>к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интернет</w:t>
      </w:r>
      <w:proofErr w:type="gramEnd"/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Повышение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встроенными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средствами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шифрования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операционной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agnitum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outpost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firewall</w:t>
      </w:r>
      <w:proofErr w:type="spellEnd"/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антивирусных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программ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Цезаря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rFonts w:hint="cs"/>
          <w:sz w:val="24"/>
          <w:szCs w:val="24"/>
        </w:rPr>
        <w:t>Виженера</w:t>
      </w:r>
      <w:proofErr w:type="spellEnd"/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RSA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ГОСТ</w:t>
      </w:r>
      <w:r w:rsidRPr="00B8284B">
        <w:rPr>
          <w:sz w:val="24"/>
          <w:szCs w:val="24"/>
        </w:rPr>
        <w:t xml:space="preserve"> 28147.89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хеширования</w:t>
      </w:r>
      <w:r w:rsidRPr="00B8284B">
        <w:rPr>
          <w:sz w:val="24"/>
          <w:szCs w:val="24"/>
        </w:rPr>
        <w:t xml:space="preserve"> MD5</w:t>
      </w:r>
    </w:p>
    <w:p w:rsidR="003B00D0" w:rsidRPr="00B8284B" w:rsidRDefault="003B00D0" w:rsidP="003B00D0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ЭЦП</w:t>
      </w:r>
    </w:p>
    <w:p w:rsidR="003B00D0" w:rsidRPr="00717F87" w:rsidRDefault="003B00D0" w:rsidP="003B00D0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6A1B96" w:rsidRPr="00841CB5" w:rsidRDefault="006A1B96" w:rsidP="006A1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6A1B96" w:rsidRPr="00A149A4" w:rsidRDefault="006A1B96" w:rsidP="006A1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6A1B96" w:rsidRPr="00A149A4" w:rsidRDefault="006A1B96" w:rsidP="006A1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6A1B96" w:rsidRPr="00A149A4" w:rsidRDefault="006A1B96" w:rsidP="006A1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6A1B96" w:rsidRPr="00A149A4" w:rsidRDefault="006A1B96" w:rsidP="006A1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6A1B96" w:rsidRPr="00A149A4" w:rsidRDefault="006A1B96" w:rsidP="006A1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6A1B96" w:rsidRDefault="006A1B96" w:rsidP="006A1B96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A1B96" w:rsidRPr="0050234F" w:rsidRDefault="006A1B96" w:rsidP="006A1B9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6A1B96" w:rsidRPr="0050234F" w:rsidTr="00960F42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A1B96" w:rsidRPr="0050234F" w:rsidTr="00960F42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6A1B96" w:rsidRPr="0050234F" w:rsidTr="00960F42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A1B96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6A1B96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6A1B96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6A1B96" w:rsidRPr="0050234F" w:rsidRDefault="006A1B96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A1B96" w:rsidRDefault="006A1B96" w:rsidP="006A1B96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6A1B96" w:rsidRDefault="006A1B96" w:rsidP="006A1B96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6A1B96" w:rsidRPr="00841CB5" w:rsidTr="00960F42">
        <w:tc>
          <w:tcPr>
            <w:tcW w:w="1019" w:type="pct"/>
            <w:shd w:val="clear" w:color="auto" w:fill="D9D9D9"/>
            <w:vAlign w:val="center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6A1B96" w:rsidRPr="00841CB5" w:rsidTr="00960F42">
        <w:tc>
          <w:tcPr>
            <w:tcW w:w="1019" w:type="pct"/>
            <w:vAlign w:val="center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6A1B96" w:rsidRPr="00841CB5" w:rsidTr="00960F42">
        <w:tc>
          <w:tcPr>
            <w:tcW w:w="1019" w:type="pct"/>
            <w:vAlign w:val="center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6A1B96" w:rsidRPr="00841CB5" w:rsidTr="00960F42">
        <w:tc>
          <w:tcPr>
            <w:tcW w:w="1019" w:type="pct"/>
            <w:vAlign w:val="center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6A1B96" w:rsidRPr="00841CB5" w:rsidTr="00960F42">
        <w:tc>
          <w:tcPr>
            <w:tcW w:w="1019" w:type="pct"/>
            <w:vAlign w:val="center"/>
          </w:tcPr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6A1B96" w:rsidRPr="00841CB5" w:rsidRDefault="006A1B96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6A1B96" w:rsidRPr="00841CB5" w:rsidRDefault="006A1B96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6A1B96" w:rsidRPr="00841CB5" w:rsidRDefault="006A1B96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6A1B96" w:rsidRPr="0050234F" w:rsidRDefault="006A1B96" w:rsidP="006A1B96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A1B96" w:rsidRDefault="006A1B96" w:rsidP="006A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1B96" w:rsidRPr="0050234F" w:rsidRDefault="006A1B96" w:rsidP="006A1B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6A1B96" w:rsidRDefault="006A1B96" w:rsidP="006A1B96">
      <w:pPr>
        <w:pStyle w:val="Default"/>
        <w:jc w:val="center"/>
        <w:rPr>
          <w:b/>
          <w:color w:val="auto"/>
          <w:sz w:val="28"/>
          <w:szCs w:val="28"/>
        </w:rPr>
      </w:pPr>
    </w:p>
    <w:p w:rsidR="006A1B96" w:rsidRDefault="006A1B96" w:rsidP="006A1B96">
      <w:pPr>
        <w:pStyle w:val="Default"/>
        <w:jc w:val="center"/>
        <w:rPr>
          <w:b/>
          <w:bCs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Основн</w:t>
      </w:r>
      <w:r>
        <w:rPr>
          <w:b/>
          <w:color w:val="auto"/>
          <w:sz w:val="28"/>
          <w:szCs w:val="28"/>
        </w:rPr>
        <w:t>ая</w:t>
      </w:r>
    </w:p>
    <w:p w:rsidR="006A1B96" w:rsidRPr="00014197" w:rsidRDefault="006A1B96" w:rsidP="006A1B96">
      <w:pPr>
        <w:pStyle w:val="a3"/>
        <w:ind w:left="0" w:firstLine="709"/>
        <w:jc w:val="both"/>
        <w:rPr>
          <w:sz w:val="28"/>
          <w:szCs w:val="28"/>
        </w:rPr>
      </w:pPr>
    </w:p>
    <w:p w:rsidR="006A1B96" w:rsidRPr="00E6473A" w:rsidRDefault="006A1B96" w:rsidP="006A1B96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 xml:space="preserve">Буч 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Г..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Обьектно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-ориентированный анализ и проектирование с примерами приложений на С++, 2-е изд. М: “Издательство Бином”, 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СПб.: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 “Невский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диалет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>”, 2014г.- 398с.</w:t>
      </w:r>
    </w:p>
    <w:p w:rsidR="006A1B96" w:rsidRPr="00E6473A" w:rsidRDefault="006A1B96" w:rsidP="006A1B96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proofErr w:type="spellStart"/>
      <w:r w:rsidRPr="00E6473A">
        <w:rPr>
          <w:rFonts w:ascii="Times New Roman" w:hAnsi="Times New Roman"/>
          <w:bCs/>
          <w:sz w:val="28"/>
          <w:szCs w:val="24"/>
        </w:rPr>
        <w:t>Голицина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 О.Л., Попов И.И. Основы алгоритмизации и программирования. –М.: ФОРУМ: ИНФРА-М, 2015. – 431 с.</w:t>
      </w:r>
    </w:p>
    <w:p w:rsidR="006A1B96" w:rsidRPr="00E6473A" w:rsidRDefault="006A1B96" w:rsidP="006A1B96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>Литвиненко Н.А. Технология программирования на С++. Начальный курс. – 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C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Пб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>.: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БХВ-Петербург, 2014. – 288 с.</w:t>
      </w:r>
    </w:p>
    <w:p w:rsidR="006A1B96" w:rsidRPr="00E6473A" w:rsidRDefault="006A1B96" w:rsidP="006A1B96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>Павловская Т.А. С/C++. Программирование на языке высокого уровня. –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СПб.: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Питер, 2014. – 464 с.</w:t>
      </w:r>
    </w:p>
    <w:p w:rsidR="006A1B96" w:rsidRPr="00E6473A" w:rsidRDefault="006A1B96" w:rsidP="006A1B96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>Павловская Т.А. С\С++. Программирование на языке высокого уровня. СПб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. :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Питер. 2014. - 461 с.</w:t>
      </w:r>
    </w:p>
    <w:p w:rsidR="006A1B96" w:rsidRDefault="006A1B96" w:rsidP="006A1B96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6A1B96" w:rsidRDefault="006A1B96" w:rsidP="006A1B96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Дополнительн</w:t>
      </w:r>
      <w:r>
        <w:rPr>
          <w:b/>
          <w:color w:val="auto"/>
          <w:sz w:val="28"/>
          <w:szCs w:val="28"/>
        </w:rPr>
        <w:t>ая</w:t>
      </w:r>
    </w:p>
    <w:p w:rsidR="006A1B96" w:rsidRPr="00E6473A" w:rsidRDefault="006A1B96" w:rsidP="006A1B96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 xml:space="preserve">Агальцов В.П. Математические методы в программировании: учебник. – 2-е изд.,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перераб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>. И доп. –М.: ИД «ФОРУМ», 2013. -240 с.</w:t>
      </w:r>
    </w:p>
    <w:p w:rsidR="006A1B96" w:rsidRPr="00E6473A" w:rsidRDefault="006A1B96" w:rsidP="006A1B96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 xml:space="preserve">Джеймс М.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ЛэйсиVisualC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++ 6 </w:t>
      </w:r>
      <w:proofErr w:type="spellStart"/>
      <w:proofErr w:type="gramStart"/>
      <w:r w:rsidRPr="00E6473A">
        <w:rPr>
          <w:rFonts w:ascii="Times New Roman" w:hAnsi="Times New Roman"/>
          <w:bCs/>
          <w:sz w:val="28"/>
          <w:szCs w:val="24"/>
        </w:rPr>
        <w:t>Distributed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 ,Санкт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-Петербург, «Питер», 2014г. -  678с.  </w:t>
      </w:r>
    </w:p>
    <w:p w:rsidR="006A1B96" w:rsidRPr="00E6473A" w:rsidRDefault="006A1B96" w:rsidP="006A1B96">
      <w:pPr>
        <w:numPr>
          <w:ilvl w:val="0"/>
          <w:numId w:val="7"/>
        </w:numPr>
        <w:tabs>
          <w:tab w:val="clear" w:pos="780"/>
          <w:tab w:val="num" w:pos="709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proofErr w:type="spellStart"/>
      <w:r w:rsidRPr="00E6473A">
        <w:rPr>
          <w:rFonts w:ascii="Times New Roman" w:hAnsi="Times New Roman"/>
          <w:bCs/>
          <w:sz w:val="28"/>
          <w:szCs w:val="24"/>
        </w:rPr>
        <w:t>Казиев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 В.М. Введение в информатику. Раздел (лекция) 1 - Введение. История, предмет, структура информатики. Интернет-Университет информационных технологий, 2014. – 264 с..</w:t>
      </w:r>
    </w:p>
    <w:p w:rsidR="006A1B96" w:rsidRPr="00E6473A" w:rsidRDefault="006A1B96" w:rsidP="006A1B96">
      <w:pPr>
        <w:numPr>
          <w:ilvl w:val="0"/>
          <w:numId w:val="7"/>
        </w:numPr>
        <w:tabs>
          <w:tab w:val="clear" w:pos="780"/>
          <w:tab w:val="num" w:pos="851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 xml:space="preserve">Климова Л.М. "Практическое программирование. Решение типовых задач. С/С++". – 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 xml:space="preserve">М: 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Кудиц</w:t>
      </w:r>
      <w:proofErr w:type="spellEnd"/>
      <w:proofErr w:type="gramEnd"/>
      <w:r w:rsidRPr="00E6473A">
        <w:rPr>
          <w:rFonts w:ascii="Times New Roman" w:hAnsi="Times New Roman"/>
          <w:bCs/>
          <w:sz w:val="28"/>
          <w:szCs w:val="24"/>
        </w:rPr>
        <w:t>-образ, 2013. – 596 с.</w:t>
      </w:r>
    </w:p>
    <w:p w:rsidR="006A1B96" w:rsidRPr="00E6473A" w:rsidRDefault="006A1B96" w:rsidP="006A1B96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E6473A">
        <w:rPr>
          <w:rFonts w:ascii="Times New Roman" w:hAnsi="Times New Roman"/>
          <w:bCs/>
          <w:sz w:val="28"/>
          <w:szCs w:val="24"/>
        </w:rPr>
        <w:t xml:space="preserve">Мейер Б., </w:t>
      </w:r>
      <w:proofErr w:type="spellStart"/>
      <w:r w:rsidRPr="00E6473A">
        <w:rPr>
          <w:rFonts w:ascii="Times New Roman" w:hAnsi="Times New Roman"/>
          <w:bCs/>
          <w:sz w:val="28"/>
          <w:szCs w:val="24"/>
        </w:rPr>
        <w:t>Бодуэн</w:t>
      </w:r>
      <w:proofErr w:type="spellEnd"/>
      <w:r w:rsidRPr="00E6473A">
        <w:rPr>
          <w:rFonts w:ascii="Times New Roman" w:hAnsi="Times New Roman"/>
          <w:bCs/>
          <w:sz w:val="28"/>
          <w:szCs w:val="24"/>
        </w:rPr>
        <w:t xml:space="preserve"> 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К..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Методы программирования: </w:t>
      </w:r>
      <w:proofErr w:type="gramStart"/>
      <w:r w:rsidRPr="00E6473A">
        <w:rPr>
          <w:rFonts w:ascii="Times New Roman" w:hAnsi="Times New Roman"/>
          <w:bCs/>
          <w:sz w:val="28"/>
          <w:szCs w:val="24"/>
        </w:rPr>
        <w:t>В</w:t>
      </w:r>
      <w:proofErr w:type="gramEnd"/>
      <w:r w:rsidRPr="00E6473A">
        <w:rPr>
          <w:rFonts w:ascii="Times New Roman" w:hAnsi="Times New Roman"/>
          <w:bCs/>
          <w:sz w:val="28"/>
          <w:szCs w:val="24"/>
        </w:rPr>
        <w:t xml:space="preserve"> 2-х томах. М.: “Мир”, 2014г.- 642 с.</w:t>
      </w:r>
    </w:p>
    <w:p w:rsidR="006A1B96" w:rsidRDefault="006A1B96" w:rsidP="006A1B96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A1B96" w:rsidRDefault="006A1B96" w:rsidP="006A1B96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9009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6A1B96" w:rsidRPr="007A1A49" w:rsidRDefault="006A1B96" w:rsidP="006A1B96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A1B96" w:rsidRPr="007A1A49" w:rsidRDefault="00B869DA" w:rsidP="006A1B9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7" w:history="1">
        <w:r w:rsidR="006A1B96" w:rsidRPr="007A1A49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http://www.intuit.ru</w:t>
        </w:r>
      </w:hyperlink>
      <w:r w:rsidR="006A1B96" w:rsidRPr="007A1A4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A1B96" w:rsidRPr="00E71F61" w:rsidRDefault="00B869DA" w:rsidP="006A1B9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8" w:history="1">
        <w:r w:rsidR="006A1B96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http://habrahabr.ru/blogs/programming/</w:t>
        </w:r>
      </w:hyperlink>
    </w:p>
    <w:p w:rsidR="006A1B96" w:rsidRPr="00E71F61" w:rsidRDefault="00B869DA" w:rsidP="006A1B9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9" w:history="1">
        <w:r w:rsidR="006A1B96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http://phpclub.ru/</w:t>
        </w:r>
      </w:hyperlink>
      <w:r w:rsidR="006A1B96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A1B96" w:rsidRDefault="00B869DA" w:rsidP="006A1B9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0" w:history="1">
        <w:r w:rsidR="006A1B96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http://www.webscript.ru/</w:t>
        </w:r>
      </w:hyperlink>
      <w:r w:rsidR="006A1B96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A1B96" w:rsidRPr="00A149A4" w:rsidRDefault="006A1B96" w:rsidP="006A1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7BE" w:rsidRDefault="00B557BE"/>
    <w:sectPr w:rsidR="00B557BE" w:rsidSect="00FF0BC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DA" w:rsidRDefault="00B869DA">
      <w:pPr>
        <w:spacing w:after="0" w:line="240" w:lineRule="auto"/>
      </w:pPr>
      <w:r>
        <w:separator/>
      </w:r>
    </w:p>
  </w:endnote>
  <w:endnote w:type="continuationSeparator" w:id="0">
    <w:p w:rsidR="00B869DA" w:rsidRDefault="00B8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DA" w:rsidRDefault="00B869DA">
      <w:pPr>
        <w:spacing w:after="0" w:line="240" w:lineRule="auto"/>
      </w:pPr>
      <w:r>
        <w:separator/>
      </w:r>
    </w:p>
  </w:footnote>
  <w:footnote w:type="continuationSeparator" w:id="0">
    <w:p w:rsidR="00B869DA" w:rsidRDefault="00B86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B6228" w:rsidRDefault="003B00D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25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B6228" w:rsidRDefault="00B869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D7435"/>
    <w:multiLevelType w:val="hybridMultilevel"/>
    <w:tmpl w:val="B7F84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5ECE5592"/>
    <w:multiLevelType w:val="hybridMultilevel"/>
    <w:tmpl w:val="AC06D100"/>
    <w:lvl w:ilvl="0" w:tplc="96D6F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D0166D4"/>
    <w:multiLevelType w:val="hybridMultilevel"/>
    <w:tmpl w:val="1A14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B96"/>
    <w:rsid w:val="001E35B8"/>
    <w:rsid w:val="003B00D0"/>
    <w:rsid w:val="006A1B96"/>
    <w:rsid w:val="007D1478"/>
    <w:rsid w:val="009552A9"/>
    <w:rsid w:val="00A27C6F"/>
    <w:rsid w:val="00AD44D0"/>
    <w:rsid w:val="00B2325F"/>
    <w:rsid w:val="00B557BE"/>
    <w:rsid w:val="00B869DA"/>
    <w:rsid w:val="00D0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90CB7-2185-4FD8-BF38-8E5ECBD2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9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A1B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B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6A1B9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6A1B9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A1B9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A1B96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6A1B9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6A1B9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A1B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6A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1E35B8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brahabr.ru/blogs/programm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tui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webscri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p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5676</Words>
  <Characters>32355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9</cp:revision>
  <dcterms:created xsi:type="dcterms:W3CDTF">2018-04-28T07:10:00Z</dcterms:created>
  <dcterms:modified xsi:type="dcterms:W3CDTF">2018-05-08T11:13:00Z</dcterms:modified>
</cp:coreProperties>
</file>