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15054" w14:textId="77777777" w:rsidR="004E32FC" w:rsidRDefault="0081577C" w:rsidP="00243DCF">
      <w:pPr>
        <w:pStyle w:val="31"/>
        <w:rPr>
          <w:szCs w:val="17"/>
        </w:rPr>
      </w:pPr>
      <w:bookmarkStart w:id="0" w:name="_Toc484075215"/>
      <w:r>
        <w:rPr>
          <w:noProof/>
        </w:rPr>
        <w:drawing>
          <wp:anchor distT="0" distB="0" distL="114300" distR="114300" simplePos="0" relativeHeight="251659264" behindDoc="0" locked="0" layoutInCell="1" allowOverlap="0" wp14:anchorId="605DB468" wp14:editId="05DEE322">
            <wp:simplePos x="0" y="0"/>
            <wp:positionH relativeFrom="column">
              <wp:posOffset>635</wp:posOffset>
            </wp:positionH>
            <wp:positionV relativeFrom="page">
              <wp:posOffset>544968</wp:posOffset>
            </wp:positionV>
            <wp:extent cx="2416810" cy="630555"/>
            <wp:effectExtent l="0" t="0" r="254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RF_rus_logo_horizontal_10_panton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2" t="23362" r="9056" b="23565"/>
                    <a:stretch/>
                  </pic:blipFill>
                  <pic:spPr bwMode="auto">
                    <a:xfrm>
                      <a:off x="0" y="0"/>
                      <a:ext cx="2416810" cy="630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EF53C" w14:textId="77777777" w:rsidR="00442F6F" w:rsidRDefault="00442F6F" w:rsidP="00EA2058">
      <w:pPr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</w:p>
    <w:p w14:paraId="751A053A" w14:textId="7EDEC659" w:rsidR="00EA2058" w:rsidRPr="00305154" w:rsidRDefault="00442F6F" w:rsidP="00EA2058">
      <w:pPr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>19</w:t>
      </w:r>
      <w:bookmarkStart w:id="1" w:name="_GoBack"/>
      <w:bookmarkEnd w:id="1"/>
      <w:r w:rsidR="00B6751E" w:rsidRPr="00092190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 xml:space="preserve"> </w:t>
      </w:r>
      <w:r w:rsidR="001F4D33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февраля</w:t>
      </w:r>
      <w:r w:rsidR="00EA2058" w:rsidRPr="00305154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 xml:space="preserve"> 201</w:t>
      </w:r>
      <w:r w:rsidR="00567C44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9</w:t>
      </w:r>
      <w:r w:rsidR="00EA2058" w:rsidRPr="00305154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 xml:space="preserve"> года</w:t>
      </w:r>
    </w:p>
    <w:bookmarkEnd w:id="0"/>
    <w:p w14:paraId="2EFF5674" w14:textId="77777777" w:rsidR="00BC3DEA" w:rsidRDefault="00BC3DEA" w:rsidP="00BC3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CCE1D0" w14:textId="77777777" w:rsidR="00BD026E" w:rsidRPr="007D5A35" w:rsidRDefault="00BD026E" w:rsidP="00BD026E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D5A35">
        <w:rPr>
          <w:rFonts w:ascii="Times New Roman" w:hAnsi="Times New Roman"/>
          <w:b/>
          <w:sz w:val="24"/>
          <w:szCs w:val="24"/>
        </w:rPr>
        <w:t xml:space="preserve">В Тамбовской области за год почти в 2,5 раза увеличилось число выданных </w:t>
      </w:r>
      <w:r>
        <w:rPr>
          <w:rFonts w:ascii="Times New Roman" w:hAnsi="Times New Roman"/>
          <w:b/>
          <w:sz w:val="24"/>
          <w:szCs w:val="24"/>
        </w:rPr>
        <w:t>электронных полисов ОСАГО</w:t>
      </w:r>
    </w:p>
    <w:p w14:paraId="54FFD030" w14:textId="77777777" w:rsidR="00BD026E" w:rsidRDefault="00BD026E" w:rsidP="00BD026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74E2A34A" w14:textId="08410D5B" w:rsidR="00BD026E" w:rsidRDefault="00BD026E" w:rsidP="00BD026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Автомобилисты Тамбовской области в 2018 году оформили свыше 212 тыс. электронных полисов ОСАГО, свидетельствуют данные </w:t>
      </w:r>
      <w:r w:rsidRPr="00C8301D">
        <w:rPr>
          <w:rFonts w:ascii="Times New Roman" w:hAnsi="Times New Roman"/>
          <w:sz w:val="24"/>
          <w:szCs w:val="24"/>
        </w:rPr>
        <w:t>Российского союза автостраховщиков (РСА)</w:t>
      </w:r>
      <w:r>
        <w:rPr>
          <w:rFonts w:ascii="Times New Roman" w:hAnsi="Times New Roman"/>
          <w:sz w:val="24"/>
          <w:szCs w:val="24"/>
        </w:rPr>
        <w:t xml:space="preserve">. Годом ранее эта цифра составляла порядка 91 тыс. </w:t>
      </w:r>
      <w:r w:rsidR="002049B5">
        <w:rPr>
          <w:rFonts w:ascii="Times New Roman" w:hAnsi="Times New Roman"/>
          <w:sz w:val="24"/>
          <w:szCs w:val="24"/>
        </w:rPr>
        <w:t>полисов е-</w:t>
      </w:r>
      <w:r>
        <w:rPr>
          <w:rFonts w:ascii="Times New Roman" w:hAnsi="Times New Roman"/>
          <w:sz w:val="24"/>
          <w:szCs w:val="24"/>
        </w:rPr>
        <w:t>ОСАГО</w:t>
      </w:r>
      <w:r w:rsidR="006075A8">
        <w:rPr>
          <w:rFonts w:ascii="Times New Roman" w:hAnsi="Times New Roman"/>
          <w:sz w:val="24"/>
          <w:szCs w:val="24"/>
        </w:rPr>
        <w:t>.</w:t>
      </w:r>
    </w:p>
    <w:p w14:paraId="359F56A1" w14:textId="77777777" w:rsidR="00BD026E" w:rsidRDefault="00BD026E" w:rsidP="00BD026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«Как показывает статистика, с каждым месяцем число полисов е-ОСАГО в нашем регионе увеличивается. Если в январе 2017, когда электронная автогражданка только начала внедрятся, этой услугой воспользовались всего 1586 тамбовчан, то в декабре прошлого года цифра превысила 21 тыс.», – отмечает управляющий отделением Тамбов ГУ Банка России по ЦФО Михаил Носенков.</w:t>
      </w:r>
    </w:p>
    <w:p w14:paraId="3CCB24FF" w14:textId="77777777" w:rsidR="00BD026E" w:rsidRDefault="00BD026E" w:rsidP="00BD026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РСА регион занимает 32 позицию среди всех регионов страны по числу оформленных электронных</w:t>
      </w:r>
      <w:r w:rsidRPr="003E32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полисов и 8 среди регионов Центрального федерального округа (без учета Москвы и Московской области). Традиционно в ЦФО лидирующие позиции у Воронежской, Белгородской и Липецкой областей.</w:t>
      </w:r>
    </w:p>
    <w:p w14:paraId="5857218D" w14:textId="77777777" w:rsidR="00BD026E" w:rsidRPr="00D77D0D" w:rsidRDefault="00BD026E" w:rsidP="00BD026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«Чтобы не стать жертвой мошенников, оформляйте электронный полис самостоятельно, не передавая посредникам доступ к вашему личному кабинету и персональным данным. Прежде чем оплачивать услугу, еще раз убедитесь, что находитесь на действующем сайте страховой компании, а не на сайтах-клонах, которые нередко создают злоумышленники», – обращает внимание Михаил Носенков.</w:t>
      </w:r>
    </w:p>
    <w:p w14:paraId="21AF130A" w14:textId="013E0A1D" w:rsidR="00BD026E" w:rsidRPr="00D77D0D" w:rsidRDefault="00BD026E" w:rsidP="00BD026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по России ч</w:t>
      </w:r>
      <w:r w:rsidRPr="00D77D0D">
        <w:rPr>
          <w:rFonts w:ascii="Times New Roman" w:hAnsi="Times New Roman"/>
          <w:sz w:val="24"/>
          <w:szCs w:val="24"/>
        </w:rPr>
        <w:t xml:space="preserve">исло проданных в 2018 </w:t>
      </w:r>
      <w:r>
        <w:rPr>
          <w:rFonts w:ascii="Times New Roman" w:hAnsi="Times New Roman"/>
          <w:sz w:val="24"/>
          <w:szCs w:val="24"/>
        </w:rPr>
        <w:t xml:space="preserve">году электронных полисов ОСАГО </w:t>
      </w:r>
      <w:r w:rsidRPr="00D77D0D">
        <w:rPr>
          <w:rFonts w:ascii="Times New Roman" w:hAnsi="Times New Roman"/>
          <w:sz w:val="24"/>
          <w:szCs w:val="24"/>
        </w:rPr>
        <w:t xml:space="preserve">выросло в 2,5 раза по сравнению с </w:t>
      </w:r>
      <w:r>
        <w:rPr>
          <w:rFonts w:ascii="Times New Roman" w:hAnsi="Times New Roman"/>
          <w:sz w:val="24"/>
          <w:szCs w:val="24"/>
        </w:rPr>
        <w:t>годом ранее</w:t>
      </w:r>
      <w:r w:rsidRPr="00D77D0D">
        <w:rPr>
          <w:rFonts w:ascii="Times New Roman" w:hAnsi="Times New Roman"/>
          <w:sz w:val="24"/>
          <w:szCs w:val="24"/>
        </w:rPr>
        <w:t xml:space="preserve"> и состави</w:t>
      </w:r>
      <w:r>
        <w:rPr>
          <w:rFonts w:ascii="Times New Roman" w:hAnsi="Times New Roman"/>
          <w:sz w:val="24"/>
          <w:szCs w:val="24"/>
        </w:rPr>
        <w:t>ло около 19 млн штук</w:t>
      </w:r>
      <w:r w:rsidRPr="00D77D0D">
        <w:rPr>
          <w:rFonts w:ascii="Times New Roman" w:hAnsi="Times New Roman"/>
          <w:sz w:val="24"/>
          <w:szCs w:val="24"/>
        </w:rPr>
        <w:t>.</w:t>
      </w:r>
      <w:r w:rsidRPr="00C8301D">
        <w:t xml:space="preserve"> </w:t>
      </w:r>
      <w:r w:rsidRPr="00C8301D">
        <w:rPr>
          <w:rFonts w:ascii="Times New Roman" w:hAnsi="Times New Roman"/>
          <w:sz w:val="24"/>
          <w:szCs w:val="24"/>
        </w:rPr>
        <w:t xml:space="preserve">За январь 2019 года </w:t>
      </w:r>
      <w:r>
        <w:rPr>
          <w:rFonts w:ascii="Times New Roman" w:hAnsi="Times New Roman"/>
          <w:sz w:val="24"/>
          <w:szCs w:val="24"/>
        </w:rPr>
        <w:t xml:space="preserve">в России </w:t>
      </w:r>
      <w:r w:rsidRPr="00C8301D">
        <w:rPr>
          <w:rFonts w:ascii="Times New Roman" w:hAnsi="Times New Roman"/>
          <w:sz w:val="24"/>
          <w:szCs w:val="24"/>
        </w:rPr>
        <w:t xml:space="preserve">было </w:t>
      </w:r>
      <w:r>
        <w:rPr>
          <w:rFonts w:ascii="Times New Roman" w:hAnsi="Times New Roman"/>
          <w:sz w:val="24"/>
          <w:szCs w:val="24"/>
        </w:rPr>
        <w:t xml:space="preserve">оформлено </w:t>
      </w:r>
      <w:r w:rsidRPr="00C8301D">
        <w:rPr>
          <w:rFonts w:ascii="Times New Roman" w:hAnsi="Times New Roman"/>
          <w:sz w:val="24"/>
          <w:szCs w:val="24"/>
        </w:rPr>
        <w:t>1,3 млн полисов</w:t>
      </w:r>
      <w:r w:rsidR="006075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е-</w:t>
      </w:r>
      <w:r w:rsidRPr="00C8301D">
        <w:rPr>
          <w:rFonts w:ascii="Times New Roman" w:hAnsi="Times New Roman"/>
          <w:sz w:val="24"/>
          <w:szCs w:val="24"/>
        </w:rPr>
        <w:t>ОСАГО, что на 44% больше, чем в январе 2018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C830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 подсчетам</w:t>
      </w:r>
      <w:r w:rsidRPr="00C830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РСА, д</w:t>
      </w:r>
      <w:r w:rsidRPr="00C8301D">
        <w:rPr>
          <w:rFonts w:ascii="Times New Roman" w:hAnsi="Times New Roman"/>
          <w:sz w:val="24"/>
          <w:szCs w:val="24"/>
        </w:rPr>
        <w:t>оля электронных продаж в ОСАГО стабилизировалась на уровне 50%.</w:t>
      </w:r>
    </w:p>
    <w:p w14:paraId="26D2D643" w14:textId="77777777" w:rsidR="009D7E00" w:rsidRPr="00EA2058" w:rsidRDefault="009D7E00" w:rsidP="009D7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6EBD0F" w14:textId="14A46F91" w:rsidR="00777451" w:rsidRDefault="00777451" w:rsidP="004E32FC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</w:p>
    <w:p w14:paraId="0358D5D6" w14:textId="77777777" w:rsidR="00BC3DEA" w:rsidRDefault="00BC3DEA" w:rsidP="004E32FC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</w:p>
    <w:p w14:paraId="6B57B4CD" w14:textId="77777777" w:rsidR="004E32FC" w:rsidRDefault="004E32FC" w:rsidP="004E32FC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 w:rsidRPr="00305154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 xml:space="preserve">Отделение по Тамбовской области </w:t>
      </w:r>
    </w:p>
    <w:p w14:paraId="1EBFF9D6" w14:textId="77777777" w:rsidR="004E32FC" w:rsidRPr="00305154" w:rsidRDefault="004E32FC" w:rsidP="004E32FC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 w:rsidRPr="00305154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 xml:space="preserve">Главного управления Банка России </w:t>
      </w:r>
    </w:p>
    <w:p w14:paraId="45E046CE" w14:textId="77777777" w:rsidR="004E32FC" w:rsidRPr="00305154" w:rsidRDefault="004E32FC" w:rsidP="004E32FC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 w:rsidRPr="00305154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 xml:space="preserve">по Центральному федеральному округу </w:t>
      </w:r>
    </w:p>
    <w:p w14:paraId="4809324A" w14:textId="77777777" w:rsidR="004E32FC" w:rsidRPr="00305154" w:rsidRDefault="004E32FC" w:rsidP="004E32FC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 w:rsidRPr="00305154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>телефон: 8 (4752) 79-30-10;</w:t>
      </w:r>
    </w:p>
    <w:p w14:paraId="23DB187A" w14:textId="77777777" w:rsidR="004E32FC" w:rsidRPr="00305154" w:rsidRDefault="004E32FC" w:rsidP="004E32FC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</w:pPr>
      <w:r w:rsidRPr="00305154"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>68media@cbr.ru</w:t>
      </w:r>
    </w:p>
    <w:p w14:paraId="2746C0C3" w14:textId="77777777" w:rsidR="00CF3BC1" w:rsidRDefault="00CF3BC1"/>
    <w:sectPr w:rsidR="00CF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D6"/>
    <w:rsid w:val="000271EF"/>
    <w:rsid w:val="000328A0"/>
    <w:rsid w:val="00036E70"/>
    <w:rsid w:val="00092190"/>
    <w:rsid w:val="00096B1A"/>
    <w:rsid w:val="000E2D05"/>
    <w:rsid w:val="001164D6"/>
    <w:rsid w:val="0014304E"/>
    <w:rsid w:val="001F4D33"/>
    <w:rsid w:val="002049B5"/>
    <w:rsid w:val="002132D4"/>
    <w:rsid w:val="00243DCF"/>
    <w:rsid w:val="0026506A"/>
    <w:rsid w:val="002F0B00"/>
    <w:rsid w:val="00305154"/>
    <w:rsid w:val="00321B56"/>
    <w:rsid w:val="0036473D"/>
    <w:rsid w:val="003A1748"/>
    <w:rsid w:val="003A1EAB"/>
    <w:rsid w:val="003B7651"/>
    <w:rsid w:val="003E4E1B"/>
    <w:rsid w:val="00442F6F"/>
    <w:rsid w:val="00445BD0"/>
    <w:rsid w:val="004D1089"/>
    <w:rsid w:val="004E32FC"/>
    <w:rsid w:val="004E52AA"/>
    <w:rsid w:val="00567C44"/>
    <w:rsid w:val="006075A8"/>
    <w:rsid w:val="0065500C"/>
    <w:rsid w:val="006576ED"/>
    <w:rsid w:val="006B005F"/>
    <w:rsid w:val="006C5C81"/>
    <w:rsid w:val="006F1E87"/>
    <w:rsid w:val="00777451"/>
    <w:rsid w:val="0081577C"/>
    <w:rsid w:val="00826715"/>
    <w:rsid w:val="008333C8"/>
    <w:rsid w:val="00844513"/>
    <w:rsid w:val="008A5BD8"/>
    <w:rsid w:val="00931F36"/>
    <w:rsid w:val="00952B5B"/>
    <w:rsid w:val="00964875"/>
    <w:rsid w:val="009D7E00"/>
    <w:rsid w:val="009E0D2F"/>
    <w:rsid w:val="00A269D7"/>
    <w:rsid w:val="00A5282C"/>
    <w:rsid w:val="00AA09B6"/>
    <w:rsid w:val="00AD4DF7"/>
    <w:rsid w:val="00B6751E"/>
    <w:rsid w:val="00B83BBD"/>
    <w:rsid w:val="00BB5462"/>
    <w:rsid w:val="00BC3DEA"/>
    <w:rsid w:val="00BD026E"/>
    <w:rsid w:val="00C567A9"/>
    <w:rsid w:val="00C77AF0"/>
    <w:rsid w:val="00C82C1B"/>
    <w:rsid w:val="00CC2306"/>
    <w:rsid w:val="00CF2757"/>
    <w:rsid w:val="00CF32B1"/>
    <w:rsid w:val="00CF3BC1"/>
    <w:rsid w:val="00D11AC7"/>
    <w:rsid w:val="00DD50BD"/>
    <w:rsid w:val="00DE1FED"/>
    <w:rsid w:val="00E12C8C"/>
    <w:rsid w:val="00E2468F"/>
    <w:rsid w:val="00E566B1"/>
    <w:rsid w:val="00EA2058"/>
    <w:rsid w:val="00ED2376"/>
    <w:rsid w:val="00EF48A5"/>
    <w:rsid w:val="00F207B8"/>
    <w:rsid w:val="00F25044"/>
    <w:rsid w:val="00F53559"/>
    <w:rsid w:val="00F808F0"/>
    <w:rsid w:val="00F82BC0"/>
    <w:rsid w:val="00F839DD"/>
    <w:rsid w:val="00FA4AE1"/>
    <w:rsid w:val="00FB23E2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BCD7"/>
  <w15:docId w15:val="{107E990D-9773-45C4-97E7-EE2AA130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B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D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обзора 3"/>
    <w:basedOn w:val="3"/>
    <w:next w:val="a3"/>
    <w:rsid w:val="00243DCF"/>
    <w:pPr>
      <w:keepLines w:val="0"/>
      <w:spacing w:before="480" w:after="60" w:line="240" w:lineRule="auto"/>
    </w:pPr>
    <w:rPr>
      <w:rFonts w:ascii="Arial" w:eastAsia="Times New Roman" w:hAnsi="Arial" w:cs="Arial"/>
      <w:caps/>
      <w:color w:val="5F5F5F"/>
      <w:lang w:eastAsia="ru-RU"/>
    </w:rPr>
  </w:style>
  <w:style w:type="paragraph" w:customStyle="1" w:styleId="a3">
    <w:name w:val="Стиль обзора"/>
    <w:basedOn w:val="a4"/>
    <w:rsid w:val="00243DCF"/>
    <w:pPr>
      <w:spacing w:before="120" w:after="0" w:line="240" w:lineRule="auto"/>
      <w:jc w:val="both"/>
    </w:pPr>
    <w:rPr>
      <w:rFonts w:ascii="Arial" w:eastAsia="Times New Roman" w:hAnsi="Arial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3D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"/>
    <w:basedOn w:val="a"/>
    <w:link w:val="a5"/>
    <w:uiPriority w:val="99"/>
    <w:semiHidden/>
    <w:unhideWhenUsed/>
    <w:rsid w:val="00243DC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43DCF"/>
  </w:style>
  <w:style w:type="paragraph" w:styleId="a6">
    <w:name w:val="Balloon Text"/>
    <w:basedOn w:val="a"/>
    <w:link w:val="a7"/>
    <w:uiPriority w:val="99"/>
    <w:semiHidden/>
    <w:unhideWhenUsed/>
    <w:rsid w:val="004E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2FC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F2504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04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04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04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0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Алябьева Светлана Анатольевна</cp:lastModifiedBy>
  <cp:revision>3</cp:revision>
  <cp:lastPrinted>2019-02-08T08:15:00Z</cp:lastPrinted>
  <dcterms:created xsi:type="dcterms:W3CDTF">2019-02-15T09:31:00Z</dcterms:created>
  <dcterms:modified xsi:type="dcterms:W3CDTF">2019-02-19T08:17:00Z</dcterms:modified>
</cp:coreProperties>
</file>