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F5" w:rsidRDefault="00B144F5" w:rsidP="00263387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5DF5BC8" wp14:editId="04D0C39A">
            <wp:extent cx="2750820" cy="968375"/>
            <wp:effectExtent l="0" t="0" r="0" b="3175"/>
            <wp:docPr id="1" name="Рисунок 1" descr="Logo_GUBankaRossiipoTC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GUBankaRossiipoTCF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716" w:rsidRDefault="00920895" w:rsidP="002633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0895">
        <w:rPr>
          <w:rFonts w:ascii="Times New Roman" w:hAnsi="Times New Roman" w:cs="Times New Roman"/>
          <w:b/>
          <w:sz w:val="36"/>
          <w:szCs w:val="36"/>
        </w:rPr>
        <w:t>Как рассчитать полную стоимость кредита?</w:t>
      </w:r>
    </w:p>
    <w:p w:rsidR="00E70DE7" w:rsidRDefault="00263387" w:rsidP="00263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Полная стоимость кредита включает в себя не только выплату процентов, но и другие об</w:t>
      </w:r>
      <w:r w:rsidR="00FD44B0">
        <w:rPr>
          <w:rFonts w:ascii="Times New Roman" w:hAnsi="Times New Roman" w:cs="Times New Roman"/>
          <w:sz w:val="28"/>
          <w:szCs w:val="28"/>
        </w:rPr>
        <w:t xml:space="preserve">условленные </w:t>
      </w:r>
      <w:r>
        <w:rPr>
          <w:rFonts w:ascii="Times New Roman" w:hAnsi="Times New Roman" w:cs="Times New Roman"/>
          <w:sz w:val="28"/>
          <w:szCs w:val="28"/>
        </w:rPr>
        <w:t>договором платежи заемщика в пользу кредитора и третьих лиц по получению и обслуживанию ссуды, что отражено в Законе о потребительском кредите (займе)</w:t>
      </w:r>
      <w:r w:rsidR="00E70DE7">
        <w:rPr>
          <w:rFonts w:ascii="Times New Roman" w:hAnsi="Times New Roman" w:cs="Times New Roman"/>
          <w:sz w:val="28"/>
          <w:szCs w:val="28"/>
        </w:rPr>
        <w:t>, например, различные платежи страховщикам, оценщикам, нотариусам и другим компаниям, плату банку за выпуск и обслуживание кредитных карт и прочие.</w:t>
      </w:r>
    </w:p>
    <w:p w:rsidR="00E70DE7" w:rsidRDefault="00E70DE7" w:rsidP="00263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Платежи по кредиту, включаемые и невключаемые в расчет его полной стоимости, перечислены в ч. 4, 6 ст. 6 Закона о потребительском кредите (займе).</w:t>
      </w:r>
    </w:p>
    <w:p w:rsidR="00E70DE7" w:rsidRPr="00E70DE7" w:rsidRDefault="00E70DE7" w:rsidP="00263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Полная стоимость потребительского кредита (займа) определяется в процентах годовых по формуле</w:t>
      </w:r>
      <w:r w:rsidRPr="00E70D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0DE7" w:rsidRDefault="00E70DE7" w:rsidP="00263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ПСК=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х ЧБП х 100,</w:t>
      </w:r>
    </w:p>
    <w:p w:rsidR="00E70DE7" w:rsidRDefault="00E70DE7" w:rsidP="00263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E70DE7">
        <w:rPr>
          <w:rFonts w:ascii="Times New Roman" w:hAnsi="Times New Roman" w:cs="Times New Roman"/>
          <w:sz w:val="28"/>
          <w:szCs w:val="28"/>
        </w:rPr>
        <w:t>:</w:t>
      </w:r>
    </w:p>
    <w:p w:rsidR="00FD44B0" w:rsidRDefault="00FD44B0" w:rsidP="00263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 – полная стоимость кредита в процентах годовых с точностью до третьего знака после запятой</w:t>
      </w:r>
      <w:r w:rsidRPr="00FD44B0">
        <w:rPr>
          <w:rFonts w:ascii="Times New Roman" w:hAnsi="Times New Roman" w:cs="Times New Roman"/>
          <w:sz w:val="28"/>
          <w:szCs w:val="28"/>
        </w:rPr>
        <w:t>;</w:t>
      </w:r>
    </w:p>
    <w:p w:rsidR="00FD44B0" w:rsidRDefault="00FD44B0" w:rsidP="00263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ЧБП – число базовых периодов в календарном году (продолжительность календарного года признается равной 365 дням)</w:t>
      </w:r>
      <w:r w:rsidRPr="00FD44B0">
        <w:rPr>
          <w:rFonts w:ascii="Times New Roman" w:hAnsi="Times New Roman" w:cs="Times New Roman"/>
          <w:sz w:val="28"/>
          <w:szCs w:val="28"/>
        </w:rPr>
        <w:t>;</w:t>
      </w:r>
    </w:p>
    <w:p w:rsidR="00FD44B0" w:rsidRDefault="00FD44B0" w:rsidP="00263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процентная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ставка базового периода, выраженная в десятичной форме. Процентная ставка базового периода определяется по отдельной формуле.  В расчет полной стоимости потребительского кредита (займа) включаются, помимо суммы основного долга и процентов, плата за выпуск и обслуживание электронного средства платежа при заключении и исполнении договора потребительского кредита (займа), а также платежи в пользу третьих лиц, если обязанность заемщика по уплате таких платежей следует из условий договора потребительского кредита (займа).</w:t>
      </w:r>
    </w:p>
    <w:p w:rsidR="00263387" w:rsidRDefault="006108D1" w:rsidP="00F70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Формула расчета ПСК, предусмотренная ст. 6 Закона о потребительском кредите (займе), позволяет сравнить условия, предлагаемые банками. Расчет могут и должны сделать в кредитных организациях, а заемщику останется только сравнить итоговые значения ПСК, чтобы выбрать подходя</w:t>
      </w:r>
      <w:r w:rsidR="00F70185">
        <w:rPr>
          <w:rFonts w:ascii="Times New Roman" w:hAnsi="Times New Roman" w:cs="Times New Roman"/>
          <w:sz w:val="28"/>
          <w:szCs w:val="28"/>
        </w:rPr>
        <w:t>щий банк или кредитный продукт.</w:t>
      </w:r>
    </w:p>
    <w:p w:rsidR="00B144F5" w:rsidRDefault="00B144F5" w:rsidP="00F70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44F5" w:rsidRPr="00B144F5" w:rsidRDefault="00B144F5" w:rsidP="00B144F5"/>
    <w:p w:rsidR="00B144F5" w:rsidRPr="00B144F5" w:rsidRDefault="00B144F5" w:rsidP="00B144F5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</w:pPr>
      <w:r w:rsidRPr="00B144F5"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 xml:space="preserve">Отделение по Тамбовской области </w:t>
      </w:r>
    </w:p>
    <w:p w:rsidR="00B144F5" w:rsidRPr="00B144F5" w:rsidRDefault="00B144F5" w:rsidP="00B144F5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</w:pPr>
      <w:r w:rsidRPr="00B144F5"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 xml:space="preserve">Главного управления Банка России </w:t>
      </w:r>
    </w:p>
    <w:p w:rsidR="00B144F5" w:rsidRPr="00B144F5" w:rsidRDefault="00B144F5" w:rsidP="00B144F5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</w:pPr>
      <w:r w:rsidRPr="00B144F5"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 xml:space="preserve">по Центральному федеральному округу </w:t>
      </w:r>
    </w:p>
    <w:p w:rsidR="00B144F5" w:rsidRPr="00B144F5" w:rsidRDefault="00B144F5" w:rsidP="00B144F5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</w:pPr>
      <w:r w:rsidRPr="00B144F5"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>телефон: 8 (4752) 79-30-10;</w:t>
      </w:r>
    </w:p>
    <w:p w:rsidR="00B144F5" w:rsidRPr="00B144F5" w:rsidRDefault="00B144F5" w:rsidP="00B144F5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lang w:val="en-US" w:eastAsia="ru-RU"/>
        </w:rPr>
      </w:pPr>
      <w:r w:rsidRPr="00B144F5"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 xml:space="preserve">68 </w:t>
      </w:r>
      <w:r w:rsidRPr="00B144F5">
        <w:rPr>
          <w:rFonts w:ascii="Times New Roman" w:eastAsia="Times New Roman" w:hAnsi="Times New Roman" w:cs="Times New Roman"/>
          <w:b/>
          <w:color w:val="808080" w:themeColor="background1" w:themeShade="80"/>
          <w:lang w:val="en-US" w:eastAsia="ru-RU"/>
        </w:rPr>
        <w:t>media@cbr.ru</w:t>
      </w:r>
    </w:p>
    <w:p w:rsidR="00B144F5" w:rsidRPr="00B144F5" w:rsidRDefault="00B144F5" w:rsidP="00B144F5"/>
    <w:p w:rsidR="00B144F5" w:rsidRPr="00B144F5" w:rsidRDefault="00B144F5" w:rsidP="00F70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B144F5" w:rsidRPr="00B144F5" w:rsidSect="0073250F">
      <w:pgSz w:w="11906" w:h="16838"/>
      <w:pgMar w:top="964" w:right="737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95"/>
    <w:rsid w:val="00263387"/>
    <w:rsid w:val="006108D1"/>
    <w:rsid w:val="0073250F"/>
    <w:rsid w:val="007C0716"/>
    <w:rsid w:val="00920895"/>
    <w:rsid w:val="00B144F5"/>
    <w:rsid w:val="00E70DE7"/>
    <w:rsid w:val="00F24028"/>
    <w:rsid w:val="00F70185"/>
    <w:rsid w:val="00FD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9690-AF4F-4F96-8804-D34595C4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 Tambov region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Михалёва Надежда Ивановна</dc:creator>
  <cp:keywords/>
  <dc:description/>
  <cp:lastModifiedBy>User</cp:lastModifiedBy>
  <cp:revision>4</cp:revision>
  <dcterms:created xsi:type="dcterms:W3CDTF">2015-08-21T12:27:00Z</dcterms:created>
  <dcterms:modified xsi:type="dcterms:W3CDTF">2016-12-05T16:53:00Z</dcterms:modified>
</cp:coreProperties>
</file>